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F65E6">
      <w:pPr>
        <w:framePr w:w="9639" w:h="6974" w:hRule="exact" w:wrap="around" w:vAnchor="page" w:hAnchor="page" w:x="1419" w:y="6408" w:anchorLock="1"/>
        <w:spacing w:line="300" w:lineRule="auto"/>
        <w:ind w:left="-1418" w:firstLine="1040"/>
        <w:jc w:val="center"/>
        <w:rPr>
          <w:rFonts w:cs="Times New Roman"/>
        </w:rPr>
      </w:pPr>
      <w:bookmarkStart w:id="0" w:name="OLE_LINK33"/>
      <w:bookmarkStart w:id="1" w:name="OLE_LINK34"/>
      <w:r>
        <w:rPr>
          <w:rFonts w:eastAsia="黑体" w:cs="Times New Roman"/>
          <w:bCs/>
          <w:kern w:val="0"/>
          <w:sz w:val="52"/>
          <w:szCs w:val="20"/>
        </w:rPr>
        <w:t>规模化滴灌系统水肥一体化技术</w:t>
      </w:r>
      <w:bookmarkEnd w:id="0"/>
      <w:r>
        <w:rPr>
          <w:rFonts w:eastAsia="黑体" w:cs="Times New Roman"/>
          <w:bCs/>
          <w:kern w:val="0"/>
          <w:sz w:val="52"/>
          <w:szCs w:val="20"/>
        </w:rPr>
        <w:t>导则</w:t>
      </w:r>
    </w:p>
    <w:bookmarkEnd w:id="1"/>
    <w:p w14:paraId="325161B5">
      <w:pPr>
        <w:pStyle w:val="42"/>
        <w:framePr w:wrap="around"/>
      </w:pPr>
      <w:r>
        <w:fldChar w:fldCharType="begin">
          <w:ffData>
            <w:name w:val="ESTD_NAME"/>
            <w:enabled/>
            <w:calcOnExit w:val="0"/>
            <w:textInput>
              <w:default w:val="Technical guidelines for integrated application of water and fertilizer of large-scale drip irrigation system"/>
            </w:textInput>
          </w:ffData>
        </w:fldChar>
      </w:r>
      <w:bookmarkStart w:id="2" w:name="ESTD_NAME"/>
      <w:r>
        <w:instrText xml:space="preserve"> FORMTEXT </w:instrText>
      </w:r>
      <w:r>
        <w:fldChar w:fldCharType="separate"/>
      </w:r>
      <w:r>
        <w:t>Technical guidelines for integrated application of water and fertilizer of large-scale drip irrigation system</w:t>
      </w:r>
      <w:r>
        <w:fldChar w:fldCharType="end"/>
      </w:r>
      <w:bookmarkEnd w:id="2"/>
    </w:p>
    <w:p w14:paraId="405E9D74">
      <w:pPr>
        <w:framePr w:w="9639" w:h="6974" w:hRule="exact" w:wrap="around" w:vAnchor="page" w:hAnchor="page" w:x="1419" w:y="6408" w:anchorLock="1"/>
        <w:spacing w:line="300" w:lineRule="auto"/>
        <w:ind w:left="-1418" w:firstLine="420"/>
        <w:rPr>
          <w:rFonts w:cs="Times New Roman"/>
        </w:rPr>
      </w:pPr>
    </w:p>
    <w:p w14:paraId="56BA2F7F">
      <w:pPr>
        <w:pStyle w:val="42"/>
        <w:framePr w:wrap="around"/>
      </w:pPr>
      <w:r>
        <w:t>（征求意见稿）</w:t>
      </w:r>
    </w:p>
    <w:p w14:paraId="51CBE3D7">
      <w:pPr>
        <w:pStyle w:val="42"/>
        <w:framePr w:wrap="around"/>
      </w:pPr>
    </w:p>
    <w:p w14:paraId="0A430AB6">
      <w:pPr>
        <w:pStyle w:val="44"/>
        <w:framePr w:wrap="around" w:x="1548" w:y="14167"/>
        <w:spacing w:line="300" w:lineRule="auto"/>
        <w:ind w:firstLine="480"/>
        <w:jc w:val="both"/>
      </w:pPr>
      <w:bookmarkStart w:id="3" w:name="_Hlk192512744"/>
      <w:r>
        <w:fldChar w:fldCharType="begin">
          <w:ffData>
            <w:name w:val="PLSH_DATE_Y"/>
            <w:enabled/>
            <w:calcOnExit w:val="0"/>
            <w:textInput>
              <w:default w:val="XXXX"/>
              <w:maxLength w:val="4"/>
            </w:textInput>
          </w:ffData>
        </w:fldChar>
      </w:r>
      <w:bookmarkStart w:id="4" w:name="PLSH_DATE_Y"/>
      <w:r>
        <w:instrText xml:space="preserve"> FORMTEXT </w:instrText>
      </w:r>
      <w:r>
        <w:fldChar w:fldCharType="separate"/>
      </w:r>
      <w:r>
        <w:t>XXXX</w:t>
      </w:r>
      <w:r>
        <w:fldChar w:fldCharType="end"/>
      </w:r>
      <w:bookmarkEnd w:id="4"/>
      <w:r>
        <w:t xml:space="preserve"> - </w:t>
      </w:r>
      <w:r>
        <w:fldChar w:fldCharType="begin">
          <w:ffData>
            <w:name w:val="PLSH_DATE_M"/>
            <w:enabled/>
            <w:calcOnExit w:val="0"/>
            <w:textInput>
              <w:default w:val="XX"/>
              <w:maxLength w:val="2"/>
            </w:textInput>
          </w:ffData>
        </w:fldChar>
      </w:r>
      <w:bookmarkStart w:id="5" w:name="PLSH_DATE_M"/>
      <w:r>
        <w:instrText xml:space="preserve"> FORMTEXT </w:instrText>
      </w:r>
      <w:r>
        <w:fldChar w:fldCharType="separate"/>
      </w:r>
      <w:r>
        <w:t>XX</w:t>
      </w:r>
      <w:r>
        <w:fldChar w:fldCharType="end"/>
      </w:r>
      <w:bookmarkEnd w:id="5"/>
      <w:r>
        <w:t xml:space="preserve"> - </w:t>
      </w:r>
      <w:r>
        <w:fldChar w:fldCharType="begin">
          <w:ffData>
            <w:name w:val="PLSH_DATE_D"/>
            <w:enabled/>
            <w:calcOnExit w:val="0"/>
            <w:textInput>
              <w:default w:val="XX"/>
              <w:maxLength w:val="2"/>
            </w:textInput>
          </w:ffData>
        </w:fldChar>
      </w:r>
      <w:bookmarkStart w:id="6" w:name="PLSH_DATE_D"/>
      <w:r>
        <w:instrText xml:space="preserve"> FORMTEXT </w:instrText>
      </w:r>
      <w:r>
        <w:fldChar w:fldCharType="separate"/>
      </w:r>
      <w:r>
        <w:t>XX</w:t>
      </w:r>
      <w:r>
        <w:fldChar w:fldCharType="end"/>
      </w:r>
      <w:bookmarkEnd w:id="6"/>
      <w:r>
        <w:t>发布</w:t>
      </w:r>
    </w:p>
    <w:bookmarkEnd w:id="3"/>
    <w:p w14:paraId="77E4E94D">
      <w:pPr>
        <w:pStyle w:val="45"/>
        <w:framePr w:wrap="around" w:y="14176"/>
        <w:spacing w:line="300" w:lineRule="auto"/>
        <w:ind w:firstLine="480"/>
        <w:jc w:val="both"/>
      </w:pPr>
      <w:r>
        <w:fldChar w:fldCharType="begin">
          <w:ffData>
            <w:name w:val="CROT_DATE_Y"/>
            <w:enabled/>
            <w:calcOnExit w:val="0"/>
            <w:textInput>
              <w:default w:val="XXXX"/>
              <w:maxLength w:val="4"/>
            </w:textInput>
          </w:ffData>
        </w:fldChar>
      </w:r>
      <w:bookmarkStart w:id="7" w:name="CROT_DATE_Y"/>
      <w:r>
        <w:instrText xml:space="preserve"> FORMTEXT </w:instrText>
      </w:r>
      <w:r>
        <w:fldChar w:fldCharType="separate"/>
      </w:r>
      <w:r>
        <w:t>XXXX</w:t>
      </w:r>
      <w:r>
        <w:fldChar w:fldCharType="end"/>
      </w:r>
      <w:bookmarkEnd w:id="7"/>
      <w:r>
        <w:t xml:space="preserve"> - </w:t>
      </w:r>
      <w:r>
        <w:fldChar w:fldCharType="begin">
          <w:ffData>
            <w:name w:val="CROT_DATE_M"/>
            <w:enabled/>
            <w:calcOnExit w:val="0"/>
            <w:textInput>
              <w:default w:val="XX"/>
              <w:maxLength w:val="2"/>
            </w:textInput>
          </w:ffData>
        </w:fldChar>
      </w:r>
      <w:bookmarkStart w:id="8" w:name="CROT_DATE_M"/>
      <w:r>
        <w:instrText xml:space="preserve"> FORMTEXT </w:instrText>
      </w:r>
      <w:r>
        <w:fldChar w:fldCharType="separate"/>
      </w:r>
      <w:r>
        <w:t>XX</w:t>
      </w:r>
      <w:r>
        <w:fldChar w:fldCharType="end"/>
      </w:r>
      <w:bookmarkEnd w:id="8"/>
      <w:r>
        <w:t xml:space="preserve"> - </w:t>
      </w:r>
      <w:r>
        <w:fldChar w:fldCharType="begin">
          <w:ffData>
            <w:name w:val="CROT_DATE_D"/>
            <w:enabled/>
            <w:calcOnExit w:val="0"/>
            <w:textInput>
              <w:default w:val="XX"/>
              <w:maxLength w:val="2"/>
            </w:textInput>
          </w:ffData>
        </w:fldChar>
      </w:r>
      <w:bookmarkStart w:id="9" w:name="CROT_DATE_D"/>
      <w:r>
        <w:instrText xml:space="preserve"> FORMTEXT </w:instrText>
      </w:r>
      <w:r>
        <w:fldChar w:fldCharType="separate"/>
      </w:r>
      <w:r>
        <w:t>XX</w:t>
      </w:r>
      <w:r>
        <w:fldChar w:fldCharType="end"/>
      </w:r>
      <w:bookmarkEnd w:id="9"/>
      <w:r>
        <w:t>实施</w:t>
      </w:r>
    </w:p>
    <w:p w14:paraId="692FC75B">
      <w:pPr>
        <w:spacing w:line="300" w:lineRule="auto"/>
        <w:rPr>
          <w:rFonts w:eastAsia="黑体" w:cs="Times New Roman"/>
          <w:kern w:val="0"/>
          <w:sz w:val="10"/>
          <w:szCs w:val="10"/>
        </w:rPr>
      </w:pPr>
      <w:r>
        <w:rPr>
          <w:rFonts w:eastAsia="黑体" w:cs="Times New Roman"/>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1838224859"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f4jzNgAAAAMAQAADwAAAAAAAAABACAAAAAiAAAAZHJzL2Rvd25yZXYueG1sUEsBAhQA&#10;FAAAAAgAh07iQLaC2/TyAQAAwgMAAA4AAAAAAAAAAQAgAAAAJwEAAGRycy9lMm9Eb2MueG1sUEsF&#10;BgAAAAAGAAYAWQEAAIsFAAAAAA==&#10;">
                <v:fill on="f" focussize="0,0"/>
                <v:stroke color="#000000" joinstyle="round"/>
                <v:imagedata o:title=""/>
                <o:lock v:ext="edit" aspectratio="f"/>
              </v:line>
            </w:pict>
          </mc:Fallback>
        </mc:AlternateContent>
      </w:r>
    </w:p>
    <w:p w14:paraId="26CD97B7">
      <w:pPr>
        <w:tabs>
          <w:tab w:val="left" w:pos="3819"/>
          <w:tab w:val="left" w:pos="5818"/>
          <w:tab w:val="left" w:pos="7818"/>
        </w:tabs>
        <w:spacing w:before="33"/>
        <w:rPr>
          <w:rFonts w:ascii="Times New Roman" w:hAnsi="Times New Roman" w:eastAsia="黑体" w:cs="Times New Roman"/>
          <w:sz w:val="24"/>
          <w:szCs w:val="28"/>
        </w:rPr>
      </w:pPr>
      <w:r>
        <w:rPr>
          <w:rFonts w:ascii="Times New Roman" w:hAnsi="Times New Roman" w:eastAsia="黑体" w:cs="Times New Roman"/>
          <w:sz w:val="24"/>
          <w:szCs w:val="28"/>
        </w:rPr>
        <w:t xml:space="preserve">ICS </w:t>
      </w:r>
      <w:r>
        <w:rPr>
          <w:rFonts w:hint="eastAsia" w:ascii="Times New Roman" w:hAnsi="Times New Roman" w:eastAsia="黑体" w:cs="Times New Roman"/>
          <w:sz w:val="24"/>
          <w:szCs w:val="28"/>
        </w:rPr>
        <w:t>×××</w:t>
      </w:r>
    </w:p>
    <w:p w14:paraId="3842085F">
      <w:pPr>
        <w:tabs>
          <w:tab w:val="left" w:pos="3819"/>
          <w:tab w:val="left" w:pos="5818"/>
          <w:tab w:val="left" w:pos="7818"/>
        </w:tabs>
        <w:spacing w:before="33"/>
        <w:rPr>
          <w:rFonts w:ascii="Times New Roman" w:hAnsi="Times New Roman" w:eastAsia="黑体" w:cs="Times New Roman"/>
          <w:sz w:val="24"/>
          <w:szCs w:val="28"/>
        </w:rPr>
      </w:pPr>
      <w:r>
        <w:rPr>
          <w:rFonts w:ascii="Times New Roman" w:hAnsi="Times New Roman" w:eastAsia="黑体" w:cs="Times New Roman"/>
          <w:sz w:val="24"/>
          <w:szCs w:val="28"/>
        </w:rPr>
        <w:t xml:space="preserve">CCS </w:t>
      </w:r>
      <w:r>
        <w:rPr>
          <w:rFonts w:hint="eastAsia" w:ascii="Times New Roman" w:hAnsi="Times New Roman" w:eastAsia="黑体" w:cs="Times New Roman"/>
          <w:sz w:val="24"/>
          <w:szCs w:val="28"/>
        </w:rPr>
        <w:t>×××</w:t>
      </w:r>
    </w:p>
    <w:p w14:paraId="5847E386">
      <w:pPr>
        <w:spacing w:before="163" w:after="163"/>
        <w:jc w:val="distribute"/>
        <w:rPr>
          <w:rFonts w:ascii="Times New Roman" w:hAnsi="Times New Roman" w:eastAsia="华文中宋" w:cs="Times New Roman"/>
          <w:b/>
          <w:sz w:val="52"/>
          <w:szCs w:val="52"/>
        </w:rPr>
      </w:pPr>
      <w:r>
        <w:rPr>
          <w:rFonts w:ascii="Times New Roman" w:hAnsi="Times New Roman" w:eastAsia="华文中宋" w:cs="Times New Roman"/>
          <w:b/>
          <w:sz w:val="52"/>
          <w:szCs w:val="52"/>
        </w:rPr>
        <w:t>团体标准</w:t>
      </w:r>
    </w:p>
    <w:p w14:paraId="58F082AA">
      <w:pPr>
        <w:widowControl/>
        <w:wordWrap w:val="0"/>
        <w:spacing w:before="163" w:after="163" w:line="280" w:lineRule="exact"/>
        <w:ind w:right="197" w:rightChars="94" w:firstLine="480"/>
        <w:jc w:val="right"/>
        <w:rPr>
          <w:rFonts w:hint="eastAsia" w:ascii="Times New Roman" w:hAnsi="Times New Roman" w:eastAsia="黑体" w:cs="Times New Roman"/>
          <w:sz w:val="20"/>
          <w:lang w:eastAsia="zh-CN"/>
        </w:rPr>
      </w:pPr>
      <w:r>
        <w:rPr>
          <w:rFonts w:ascii="Times New Roman" w:hAnsi="Times New Roman" w:eastAsia="黑体" w:cs="Times New Roman"/>
          <w:kern w:val="0"/>
          <w:sz w:val="28"/>
          <w:szCs w:val="28"/>
        </w:rPr>
        <w:t xml:space="preserve">T/JSGS </w:t>
      </w:r>
      <w:r>
        <w:rPr>
          <w:rFonts w:ascii="Times New Roman" w:hAnsi="Times New Roman" w:eastAsia="黑体" w:cs="Times New Roman"/>
          <w:b/>
          <w:bCs/>
          <w:kern w:val="0"/>
          <w:sz w:val="28"/>
          <w:szCs w:val="28"/>
        </w:rPr>
        <w:t>×××</w:t>
      </w:r>
      <w:r>
        <w:rPr>
          <w:rFonts w:ascii="Times New Roman" w:hAnsi="Times New Roman" w:eastAsia="黑体" w:cs="Times New Roman"/>
          <w:kern w:val="0"/>
          <w:sz w:val="28"/>
          <w:szCs w:val="28"/>
        </w:rPr>
        <w:t>—202</w:t>
      </w:r>
      <w:r>
        <w:rPr>
          <w:rFonts w:hint="eastAsia" w:ascii="Times New Roman" w:hAnsi="Times New Roman" w:eastAsia="黑体" w:cs="Times New Roman"/>
          <w:kern w:val="0"/>
          <w:sz w:val="28"/>
          <w:szCs w:val="28"/>
          <w:lang w:val="en-US" w:eastAsia="zh-CN"/>
        </w:rPr>
        <w:t>6</w:t>
      </w:r>
    </w:p>
    <w:p w14:paraId="75073F95">
      <w:pPr>
        <w:pStyle w:val="7"/>
        <w:spacing w:before="9"/>
        <w:ind w:firstLine="420"/>
        <w:rPr>
          <w:rFonts w:cs="Times New Roman"/>
        </w:rPr>
      </w:pPr>
      <w:bookmarkStart w:id="181" w:name="_GoBack"/>
      <w:bookmarkEnd w:id="181"/>
    </w:p>
    <w:p w14:paraId="7EB07CB8">
      <w:pPr>
        <w:pStyle w:val="46"/>
        <w:framePr w:h="584" w:hRule="exact" w:hSpace="181" w:vSpace="181" w:wrap="around" w:vAnchor="page" w:hAnchor="page" w:x="2636" w:y="15368"/>
        <w:spacing w:line="300" w:lineRule="auto"/>
        <w:ind w:firstLine="560"/>
        <w:jc w:val="both"/>
        <w:rPr>
          <w:rFonts w:eastAsia="黑体"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26" w:charSpace="0"/>
        </w:sectPr>
      </w:pPr>
      <w:r>
        <w:rPr>
          <w:rFonts w:ascii="Times New Roman"/>
          <w:w w:val="100"/>
          <w:sz w:val="28"/>
        </w:rPr>
        <w:fldChar w:fldCharType="begin">
          <w:ffData>
            <w:name w:val="fm"/>
            <w:enabled/>
            <w:calcOnExit w:val="0"/>
            <w:textInput>
              <w:default w:val="中国农业节水和农村供水技术协会"/>
            </w:textInput>
          </w:ffData>
        </w:fldChar>
      </w:r>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中国农业节水和农村供水技术协会</w:t>
      </w:r>
      <w:r>
        <w:rPr>
          <w:rFonts w:ascii="Times New Roman"/>
          <w:w w:val="100"/>
          <w:sz w:val="28"/>
        </w:rPr>
        <w:fldChar w:fldCharType="end"/>
      </w:r>
      <w:r>
        <w:rPr>
          <w:rFonts w:ascii="Times New Roman"/>
          <w:w w:val="100"/>
          <w:sz w:val="28"/>
        </w:rPr>
        <w:t>  </w:t>
      </w:r>
      <w:r>
        <w:rPr>
          <w:rStyle w:val="47"/>
          <w:rFonts w:ascii="Times New Roman"/>
        </w:rPr>
        <w:t>发布</w:t>
      </w:r>
      <w:r>
        <w:rPr>
          <w:rFonts w:eastAsia="黑体" w:cs="Times New Roman"/>
          <w:kern w:val="0"/>
          <w:sz w:val="10"/>
          <w:szCs w:val="10"/>
        </w:rPr>
        <mc:AlternateContent>
          <mc:Choice Requires="wps">
            <w:drawing>
              <wp:anchor distT="0" distB="0" distL="114300" distR="114300" simplePos="0" relativeHeight="251660288" behindDoc="0" locked="0" layoutInCell="1" allowOverlap="0">
                <wp:simplePos x="0" y="0"/>
                <wp:positionH relativeFrom="page">
                  <wp:posOffset>982980</wp:posOffset>
                </wp:positionH>
                <wp:positionV relativeFrom="page">
                  <wp:posOffset>9525635</wp:posOffset>
                </wp:positionV>
                <wp:extent cx="6120130" cy="0"/>
                <wp:effectExtent l="0" t="4445" r="0" b="5080"/>
                <wp:wrapNone/>
                <wp:docPr id="5"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7.4pt;margin-top:750.05pt;height:0pt;width:481.9pt;mso-position-horizontal-relative:page;mso-position-vertical-relative:page;z-index:251660288;mso-width-relative:page;mso-height-relative:page;" filled="f" stroked="t" coordsize="21600,21600" o:allowoverlap="f" o:gfxdata="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nJ6D&#10;1wAAAA4BAAAPAAAAAAAAAAEAIAAAACIAAABkcnMvZG93bnJldi54bWxQSwECFAAUAAAACACHTuJA&#10;ZKwJX+kBAAC5AwAADgAAAAAAAAABACAAAAAmAQAAZHJzL2Uyb0RvYy54bWxQSwUGAAAAAAYABgBZ&#10;AQAAgQUAAAAA&#10;">
                <v:fill on="f" focussize="0,0"/>
                <v:stroke color="#000000" joinstyle="round"/>
                <v:imagedata o:title=""/>
                <o:lock v:ext="edit" aspectratio="f"/>
              </v:line>
            </w:pict>
          </mc:Fallback>
        </mc:AlternateContent>
      </w:r>
    </w:p>
    <w:p w14:paraId="4EFEE889">
      <w:pPr>
        <w:pStyle w:val="28"/>
        <w:spacing w:before="0" w:beforeLines="0" w:afterLines="0" w:line="300" w:lineRule="auto"/>
        <w:jc w:val="center"/>
        <w:rPr>
          <w:rFonts w:ascii="Times New Roman" w:hAnsi="Times New Roman" w:eastAsia="黑体" w:cs="Times New Roman"/>
          <w:b/>
          <w:color w:val="auto"/>
        </w:rPr>
      </w:pPr>
      <w:r>
        <w:rPr>
          <w:rFonts w:ascii="Times New Roman" w:hAnsi="Times New Roman" w:eastAsia="黑体" w:cs="Times New Roman"/>
          <w:b/>
          <w:color w:val="auto"/>
        </w:rPr>
        <w:t>目次</w:t>
      </w:r>
    </w:p>
    <w:p w14:paraId="1300475A">
      <w:pPr>
        <w:pStyle w:val="12"/>
        <w:rPr>
          <w:rFonts w:asciiTheme="minorHAnsi" w:hAnsiTheme="minorHAnsi" w:eastAsiaTheme="minorEastAsia"/>
          <w:sz w:val="22"/>
          <w:szCs w:val="24"/>
          <w14:ligatures w14:val="standardContextual"/>
        </w:rPr>
      </w:pPr>
      <w:r>
        <w:rPr>
          <w:rFonts w:cs="Times New Roman" w:eastAsiaTheme="minorEastAsia"/>
        </w:rPr>
        <w:fldChar w:fldCharType="begin"/>
      </w:r>
      <w:r>
        <w:rPr>
          <w:rFonts w:cs="Times New Roman" w:eastAsiaTheme="minorEastAsia"/>
        </w:rPr>
        <w:instrText xml:space="preserve"> TOC \o "1-2" \h \z \u </w:instrText>
      </w:r>
      <w:r>
        <w:rPr>
          <w:rFonts w:cs="Times New Roman" w:eastAsiaTheme="minorEastAsia"/>
        </w:rPr>
        <w:fldChar w:fldCharType="separate"/>
      </w:r>
      <w:r>
        <w:fldChar w:fldCharType="begin"/>
      </w:r>
      <w:r>
        <w:instrText xml:space="preserve"> HYPERLINK \l "_Toc219879442" </w:instrText>
      </w:r>
      <w:r>
        <w:fldChar w:fldCharType="separate"/>
      </w:r>
      <w:r>
        <w:rPr>
          <w:rStyle w:val="21"/>
          <w:rFonts w:hint="eastAsia" w:eastAsia="黑体" w:cs="Times New Roman"/>
        </w:rPr>
        <w:t>前言</w:t>
      </w:r>
      <w:r>
        <w:rPr>
          <w:rFonts w:hint="eastAsia"/>
        </w:rPr>
        <w:tab/>
      </w:r>
      <w:r>
        <w:rPr>
          <w:rFonts w:hint="eastAsia"/>
        </w:rPr>
        <w:fldChar w:fldCharType="begin"/>
      </w:r>
      <w:r>
        <w:rPr>
          <w:rFonts w:hint="eastAsia"/>
        </w:rPr>
        <w:instrText xml:space="preserve"> </w:instrText>
      </w:r>
      <w:r>
        <w:instrText xml:space="preserve">PAGEREF _Toc219879442 \h</w:instrText>
      </w:r>
      <w:r>
        <w:rPr>
          <w:rFonts w:hint="eastAsia"/>
        </w:rPr>
        <w:instrText xml:space="preserve"> </w:instrText>
      </w:r>
      <w:r>
        <w:rPr>
          <w:rFonts w:hint="eastAsia"/>
        </w:rPr>
        <w:fldChar w:fldCharType="separate"/>
      </w:r>
      <w:r>
        <w:t>I</w:t>
      </w:r>
      <w:r>
        <w:rPr>
          <w:rFonts w:hint="eastAsia"/>
        </w:rPr>
        <w:fldChar w:fldCharType="end"/>
      </w:r>
      <w:r>
        <w:rPr>
          <w:rFonts w:hint="eastAsia"/>
        </w:rPr>
        <w:fldChar w:fldCharType="end"/>
      </w:r>
    </w:p>
    <w:p w14:paraId="3D08C9C2">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"_Toc219879443" </w:instrText>
      </w:r>
      <w:r>
        <w:fldChar w:fldCharType="separate"/>
      </w:r>
      <w:r>
        <w:rPr>
          <w:rStyle w:val="21"/>
          <w:rFonts w:hint="eastAsia" w:ascii="Times" w:hAnsi="Times" w:cs="Times New Roman"/>
        </w:rPr>
        <w:t>1</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范围</w:t>
      </w:r>
      <w:r>
        <w:rPr>
          <w:rFonts w:hint="eastAsia"/>
        </w:rPr>
        <w:tab/>
      </w:r>
      <w:r>
        <w:rPr>
          <w:rFonts w:hint="eastAsia"/>
        </w:rPr>
        <w:fldChar w:fldCharType="begin"/>
      </w:r>
      <w:r>
        <w:rPr>
          <w:rFonts w:hint="eastAsia"/>
        </w:rPr>
        <w:instrText xml:space="preserve"> </w:instrText>
      </w:r>
      <w:r>
        <w:instrText xml:space="preserve">PAGEREF _Toc219879443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8B0B452">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"_Toc219879444" </w:instrText>
      </w:r>
      <w:r>
        <w:fldChar w:fldCharType="separate"/>
      </w:r>
      <w:r>
        <w:rPr>
          <w:rStyle w:val="21"/>
          <w:rFonts w:hint="eastAsia" w:ascii="Times" w:hAnsi="Times" w:cs="Times New Roman"/>
        </w:rPr>
        <w:t>2</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规范性引用文件</w:t>
      </w:r>
      <w:r>
        <w:rPr>
          <w:rFonts w:hint="eastAsia"/>
        </w:rPr>
        <w:tab/>
      </w:r>
      <w:r>
        <w:rPr>
          <w:rFonts w:hint="eastAsia"/>
        </w:rPr>
        <w:fldChar w:fldCharType="begin"/>
      </w:r>
      <w:r>
        <w:rPr>
          <w:rFonts w:hint="eastAsia"/>
        </w:rPr>
        <w:instrText xml:space="preserve"> </w:instrText>
      </w:r>
      <w:r>
        <w:instrText xml:space="preserve">PAGEREF _Toc219879444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5A5BBB">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"_Toc219879445" </w:instrText>
      </w:r>
      <w:r>
        <w:fldChar w:fldCharType="separate"/>
      </w:r>
      <w:r>
        <w:rPr>
          <w:rStyle w:val="21"/>
          <w:rFonts w:hint="eastAsia" w:ascii="Times" w:hAnsi="Times" w:cs="Times New Roman"/>
        </w:rPr>
        <w:t>3</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术语和定义</w:t>
      </w:r>
      <w:r>
        <w:rPr>
          <w:rFonts w:hint="eastAsia"/>
        </w:rPr>
        <w:tab/>
      </w:r>
      <w:r>
        <w:rPr>
          <w:rFonts w:hint="eastAsia"/>
        </w:rPr>
        <w:fldChar w:fldCharType="begin"/>
      </w:r>
      <w:r>
        <w:rPr>
          <w:rFonts w:hint="eastAsia"/>
        </w:rPr>
        <w:instrText xml:space="preserve"> </w:instrText>
      </w:r>
      <w:r>
        <w:instrText xml:space="preserve">PAGEREF _Toc219879445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81C3DF2">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"_Toc219879446" </w:instrText>
      </w:r>
      <w:r>
        <w:fldChar w:fldCharType="separate"/>
      </w:r>
      <w:r>
        <w:rPr>
          <w:rStyle w:val="21"/>
          <w:rFonts w:hint="eastAsia" w:ascii="Times" w:hAnsi="Times" w:cs="Times New Roman"/>
        </w:rPr>
        <w:t>4</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基本规定</w:t>
      </w:r>
      <w:r>
        <w:rPr>
          <w:rFonts w:hint="eastAsia"/>
        </w:rPr>
        <w:tab/>
      </w:r>
      <w:r>
        <w:rPr>
          <w:rFonts w:hint="eastAsia"/>
        </w:rPr>
        <w:fldChar w:fldCharType="begin"/>
      </w:r>
      <w:r>
        <w:rPr>
          <w:rFonts w:hint="eastAsia"/>
        </w:rPr>
        <w:instrText xml:space="preserve"> </w:instrText>
      </w:r>
      <w:r>
        <w:instrText xml:space="preserve">PAGEREF _Toc219879446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401F0C1">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"_Toc219879447" </w:instrText>
      </w:r>
      <w:r>
        <w:fldChar w:fldCharType="separate"/>
      </w:r>
      <w:r>
        <w:rPr>
          <w:rStyle w:val="21"/>
          <w:rFonts w:hint="eastAsia" w:ascii="Times" w:hAnsi="Times" w:cs="Times New Roman"/>
        </w:rPr>
        <w:t>5</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系统要求</w:t>
      </w:r>
      <w:r>
        <w:rPr>
          <w:rFonts w:hint="eastAsia"/>
        </w:rPr>
        <w:tab/>
      </w:r>
      <w:r>
        <w:rPr>
          <w:rFonts w:hint="eastAsia"/>
        </w:rPr>
        <w:fldChar w:fldCharType="begin"/>
      </w:r>
      <w:r>
        <w:rPr>
          <w:rFonts w:hint="eastAsia"/>
        </w:rPr>
        <w:instrText xml:space="preserve"> </w:instrText>
      </w:r>
      <w:r>
        <w:instrText xml:space="preserve">PAGEREF _Toc219879447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BF852C9">
      <w:pPr>
        <w:pStyle w:val="13"/>
        <w:rPr>
          <w:rFonts w:asciiTheme="minorHAnsi" w:hAnsiTheme="minorHAnsi" w:eastAsiaTheme="minorEastAsia"/>
          <w:sz w:val="22"/>
          <w:szCs w:val="24"/>
          <w14:ligatures w14:val="standardContextual"/>
        </w:rPr>
      </w:pPr>
      <w:r>
        <w:fldChar w:fldCharType="begin"/>
      </w:r>
      <w:r>
        <w:instrText xml:space="preserve"> HYPERLINK \l "_Toc219879448" </w:instrText>
      </w:r>
      <w:r>
        <w:fldChar w:fldCharType="separate"/>
      </w:r>
      <w:r>
        <w:rPr>
          <w:rStyle w:val="21"/>
          <w:rFonts w:hint="eastAsia" w:cs="Times New Roman"/>
        </w:rPr>
        <w:t>5.1</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水源工程</w:t>
      </w:r>
      <w:r>
        <w:rPr>
          <w:rFonts w:hint="eastAsia"/>
        </w:rPr>
        <w:tab/>
      </w:r>
      <w:r>
        <w:rPr>
          <w:rFonts w:hint="eastAsia"/>
        </w:rPr>
        <w:fldChar w:fldCharType="begin"/>
      </w:r>
      <w:r>
        <w:rPr>
          <w:rFonts w:hint="eastAsia"/>
        </w:rPr>
        <w:instrText xml:space="preserve"> </w:instrText>
      </w:r>
      <w:r>
        <w:instrText xml:space="preserve">PAGEREF _Toc219879448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9611FCE">
      <w:pPr>
        <w:pStyle w:val="13"/>
        <w:rPr>
          <w:rFonts w:asciiTheme="minorHAnsi" w:hAnsiTheme="minorHAnsi" w:eastAsiaTheme="minorEastAsia"/>
          <w:sz w:val="22"/>
          <w:szCs w:val="24"/>
          <w14:ligatures w14:val="standardContextual"/>
        </w:rPr>
      </w:pPr>
      <w:r>
        <w:fldChar w:fldCharType="begin"/>
      </w:r>
      <w:r>
        <w:instrText xml:space="preserve"> HYPERLINK \l "_Toc219879449" </w:instrText>
      </w:r>
      <w:r>
        <w:fldChar w:fldCharType="separate"/>
      </w:r>
      <w:r>
        <w:rPr>
          <w:rStyle w:val="21"/>
          <w:rFonts w:hint="eastAsia" w:cs="Times New Roman"/>
        </w:rPr>
        <w:t>5.2</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首部枢纽</w:t>
      </w:r>
      <w:r>
        <w:rPr>
          <w:rFonts w:hint="eastAsia"/>
        </w:rPr>
        <w:tab/>
      </w:r>
      <w:r>
        <w:rPr>
          <w:rFonts w:hint="eastAsia"/>
        </w:rPr>
        <w:fldChar w:fldCharType="begin"/>
      </w:r>
      <w:r>
        <w:rPr>
          <w:rFonts w:hint="eastAsia"/>
        </w:rPr>
        <w:instrText xml:space="preserve"> </w:instrText>
      </w:r>
      <w:r>
        <w:instrText xml:space="preserve">PAGEREF _Toc219879449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E71F01F">
      <w:pPr>
        <w:pStyle w:val="13"/>
        <w:rPr>
          <w:rFonts w:asciiTheme="minorHAnsi" w:hAnsiTheme="minorHAnsi" w:eastAsiaTheme="minorEastAsia"/>
          <w:sz w:val="22"/>
          <w:szCs w:val="24"/>
          <w14:ligatures w14:val="standardContextual"/>
        </w:rPr>
      </w:pPr>
      <w:r>
        <w:fldChar w:fldCharType="begin"/>
      </w:r>
      <w:r>
        <w:instrText xml:space="preserve"> HYPERLINK \l "_Toc219879450" </w:instrText>
      </w:r>
      <w:r>
        <w:fldChar w:fldCharType="separate"/>
      </w:r>
      <w:r>
        <w:rPr>
          <w:rStyle w:val="21"/>
          <w:rFonts w:hint="eastAsia" w:eastAsia="宋体" w:cs="Times New Roman"/>
        </w:rPr>
        <w:t>5.3</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输配水管网</w:t>
      </w:r>
      <w:r>
        <w:rPr>
          <w:rFonts w:hint="eastAsia"/>
        </w:rPr>
        <w:tab/>
      </w:r>
      <w:r>
        <w:rPr>
          <w:rFonts w:hint="eastAsia"/>
        </w:rPr>
        <w:fldChar w:fldCharType="begin"/>
      </w:r>
      <w:r>
        <w:rPr>
          <w:rFonts w:hint="eastAsia"/>
        </w:rPr>
        <w:instrText xml:space="preserve"> </w:instrText>
      </w:r>
      <w:r>
        <w:instrText xml:space="preserve">PAGEREF _Toc219879450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BDA29E2">
      <w:pPr>
        <w:pStyle w:val="13"/>
        <w:rPr>
          <w:rFonts w:asciiTheme="minorHAnsi" w:hAnsiTheme="minorHAnsi" w:eastAsiaTheme="minorEastAsia"/>
          <w:sz w:val="22"/>
          <w:szCs w:val="24"/>
          <w14:ligatures w14:val="standardContextual"/>
        </w:rPr>
      </w:pPr>
      <w:r>
        <w:fldChar w:fldCharType="begin"/>
      </w:r>
      <w:r>
        <w:instrText xml:space="preserve"> HYPERLINK \l "_Toc219879451" </w:instrText>
      </w:r>
      <w:r>
        <w:fldChar w:fldCharType="separate"/>
      </w:r>
      <w:r>
        <w:rPr>
          <w:rStyle w:val="21"/>
          <w:rFonts w:hint="eastAsia" w:cs="Times New Roman"/>
        </w:rPr>
        <w:t>5.4</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施肥系统</w:t>
      </w:r>
      <w:r>
        <w:rPr>
          <w:rFonts w:hint="eastAsia"/>
        </w:rPr>
        <w:tab/>
      </w:r>
      <w:r>
        <w:rPr>
          <w:rFonts w:hint="eastAsia"/>
        </w:rPr>
        <w:fldChar w:fldCharType="begin"/>
      </w:r>
      <w:r>
        <w:rPr>
          <w:rFonts w:hint="eastAsia"/>
        </w:rPr>
        <w:instrText xml:space="preserve"> </w:instrText>
      </w:r>
      <w:r>
        <w:instrText xml:space="preserve">PAGEREF _Toc219879451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C960EF2">
      <w:pPr>
        <w:pStyle w:val="13"/>
        <w:rPr>
          <w:rFonts w:asciiTheme="minorHAnsi" w:hAnsiTheme="minorHAnsi" w:eastAsiaTheme="minorEastAsia"/>
          <w:sz w:val="22"/>
          <w:szCs w:val="24"/>
          <w14:ligatures w14:val="standardContextual"/>
        </w:rPr>
      </w:pPr>
      <w:r>
        <w:fldChar w:fldCharType="begin"/>
      </w:r>
      <w:r>
        <w:instrText xml:space="preserve"> HYPERLINK \l "_Toc219879452" </w:instrText>
      </w:r>
      <w:r>
        <w:fldChar w:fldCharType="separate"/>
      </w:r>
      <w:r>
        <w:rPr>
          <w:rStyle w:val="21"/>
          <w:rFonts w:hint="eastAsia" w:cs="Times New Roman"/>
        </w:rPr>
        <w:t>5.5</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田间滴灌设施</w:t>
      </w:r>
      <w:r>
        <w:rPr>
          <w:rFonts w:hint="eastAsia"/>
        </w:rPr>
        <w:tab/>
      </w:r>
      <w:r>
        <w:rPr>
          <w:rFonts w:hint="eastAsia"/>
        </w:rPr>
        <w:fldChar w:fldCharType="begin"/>
      </w:r>
      <w:r>
        <w:rPr>
          <w:rFonts w:hint="eastAsia"/>
        </w:rPr>
        <w:instrText xml:space="preserve"> </w:instrText>
      </w:r>
      <w:r>
        <w:instrText xml:space="preserve">PAGEREF _Toc219879452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6B262F9">
      <w:pPr>
        <w:pStyle w:val="13"/>
        <w:rPr>
          <w:rFonts w:asciiTheme="minorHAnsi" w:hAnsiTheme="minorHAnsi" w:eastAsiaTheme="minorEastAsia"/>
          <w:sz w:val="22"/>
          <w:szCs w:val="24"/>
          <w14:ligatures w14:val="standardContextual"/>
        </w:rPr>
      </w:pPr>
      <w:r>
        <w:fldChar w:fldCharType="begin"/>
      </w:r>
      <w:r>
        <w:instrText xml:space="preserve"> HYPERLINK \l "_Toc219879453" </w:instrText>
      </w:r>
      <w:r>
        <w:fldChar w:fldCharType="separate"/>
      </w:r>
      <w:r>
        <w:rPr>
          <w:rStyle w:val="21"/>
          <w:rFonts w:hint="eastAsia" w:cs="Times New Roman"/>
        </w:rPr>
        <w:t>5.6</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监测与控制系统</w:t>
      </w:r>
      <w:r>
        <w:rPr>
          <w:rFonts w:hint="eastAsia"/>
        </w:rPr>
        <w:tab/>
      </w:r>
      <w:r>
        <w:rPr>
          <w:rFonts w:hint="eastAsia"/>
        </w:rPr>
        <w:fldChar w:fldCharType="begin"/>
      </w:r>
      <w:r>
        <w:rPr>
          <w:rFonts w:hint="eastAsia"/>
        </w:rPr>
        <w:instrText xml:space="preserve"> </w:instrText>
      </w:r>
      <w:r>
        <w:instrText xml:space="preserve">PAGEREF _Toc219879453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E59B90B">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"_Toc219879454" </w:instrText>
      </w:r>
      <w:r>
        <w:fldChar w:fldCharType="separate"/>
      </w:r>
      <w:r>
        <w:rPr>
          <w:rStyle w:val="21"/>
          <w:rFonts w:hint="eastAsia" w:ascii="Times" w:hAnsi="Times" w:cs="Times New Roman"/>
        </w:rPr>
        <w:t>6</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土壤和作物监测</w:t>
      </w:r>
      <w:r>
        <w:rPr>
          <w:rFonts w:hint="eastAsia"/>
        </w:rPr>
        <w:tab/>
      </w:r>
      <w:r>
        <w:rPr>
          <w:rFonts w:hint="eastAsia"/>
        </w:rPr>
        <w:fldChar w:fldCharType="begin"/>
      </w:r>
      <w:r>
        <w:rPr>
          <w:rFonts w:hint="eastAsia"/>
        </w:rPr>
        <w:instrText xml:space="preserve"> </w:instrText>
      </w:r>
      <w:r>
        <w:instrText xml:space="preserve">PAGEREF _Toc219879454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79A0856">
      <w:pPr>
        <w:pStyle w:val="13"/>
        <w:rPr>
          <w:rFonts w:asciiTheme="minorHAnsi" w:hAnsiTheme="minorHAnsi" w:eastAsiaTheme="minorEastAsia"/>
          <w:sz w:val="22"/>
          <w:szCs w:val="24"/>
          <w14:ligatures w14:val="standardContextual"/>
        </w:rPr>
      </w:pPr>
      <w:r>
        <w:fldChar w:fldCharType="begin"/>
      </w:r>
      <w:r>
        <w:instrText xml:space="preserve"> HYPERLINK \l "_Toc219879455" </w:instrText>
      </w:r>
      <w:r>
        <w:fldChar w:fldCharType="separate"/>
      </w:r>
      <w:r>
        <w:rPr>
          <w:rStyle w:val="21"/>
          <w:rFonts w:hint="eastAsia" w:cs="Times New Roman"/>
        </w:rPr>
        <w:t>6.1</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监测内容</w:t>
      </w:r>
      <w:r>
        <w:rPr>
          <w:rFonts w:hint="eastAsia"/>
        </w:rPr>
        <w:tab/>
      </w:r>
      <w:r>
        <w:rPr>
          <w:rFonts w:hint="eastAsia"/>
        </w:rPr>
        <w:fldChar w:fldCharType="begin"/>
      </w:r>
      <w:r>
        <w:rPr>
          <w:rFonts w:hint="eastAsia"/>
        </w:rPr>
        <w:instrText xml:space="preserve"> </w:instrText>
      </w:r>
      <w:r>
        <w:instrText xml:space="preserve">PAGEREF _Toc219879455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8668DC8">
      <w:pPr>
        <w:pStyle w:val="13"/>
        <w:rPr>
          <w:rFonts w:asciiTheme="minorHAnsi" w:hAnsiTheme="minorHAnsi" w:eastAsiaTheme="minorEastAsia"/>
          <w:sz w:val="22"/>
          <w:szCs w:val="24"/>
          <w14:ligatures w14:val="standardContextual"/>
        </w:rPr>
      </w:pPr>
      <w:r>
        <w:fldChar w:fldCharType="begin"/>
      </w:r>
      <w:r>
        <w:instrText xml:space="preserve"> HYPERLINK \l "_Toc219879456" </w:instrText>
      </w:r>
      <w:r>
        <w:fldChar w:fldCharType="separate"/>
      </w:r>
      <w:r>
        <w:rPr>
          <w:rStyle w:val="21"/>
          <w:rFonts w:hint="eastAsia" w:cs="Times New Roman"/>
        </w:rPr>
        <w:t>6.2</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监测要求</w:t>
      </w:r>
      <w:r>
        <w:rPr>
          <w:rFonts w:hint="eastAsia"/>
        </w:rPr>
        <w:tab/>
      </w:r>
      <w:r>
        <w:rPr>
          <w:rFonts w:hint="eastAsia"/>
        </w:rPr>
        <w:fldChar w:fldCharType="begin"/>
      </w:r>
      <w:r>
        <w:rPr>
          <w:rFonts w:hint="eastAsia"/>
        </w:rPr>
        <w:instrText xml:space="preserve"> </w:instrText>
      </w:r>
      <w:r>
        <w:instrText xml:space="preserve">PAGEREF _Toc219879456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5EEDD57">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"_Toc219879457" </w:instrText>
      </w:r>
      <w:r>
        <w:fldChar w:fldCharType="separate"/>
      </w:r>
      <w:r>
        <w:rPr>
          <w:rStyle w:val="21"/>
          <w:rFonts w:hint="eastAsia" w:ascii="Times" w:hAnsi="Times" w:cs="Times New Roman"/>
        </w:rPr>
        <w:t>7</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系统分区</w:t>
      </w:r>
      <w:r>
        <w:rPr>
          <w:rFonts w:hint="eastAsia"/>
        </w:rPr>
        <w:tab/>
      </w:r>
      <w:r>
        <w:rPr>
          <w:rFonts w:hint="eastAsia"/>
        </w:rPr>
        <w:fldChar w:fldCharType="begin"/>
      </w:r>
      <w:r>
        <w:rPr>
          <w:rFonts w:hint="eastAsia"/>
        </w:rPr>
        <w:instrText xml:space="preserve"> </w:instrText>
      </w:r>
      <w:r>
        <w:instrText xml:space="preserve">PAGEREF _Toc219879457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080A42D">
      <w:pPr>
        <w:pStyle w:val="13"/>
        <w:rPr>
          <w:rFonts w:asciiTheme="minorHAnsi" w:hAnsiTheme="minorHAnsi" w:eastAsiaTheme="minorEastAsia"/>
          <w:sz w:val="22"/>
          <w:szCs w:val="24"/>
          <w14:ligatures w14:val="standardContextual"/>
        </w:rPr>
      </w:pPr>
      <w:r>
        <w:fldChar w:fldCharType="begin"/>
      </w:r>
      <w:r>
        <w:instrText xml:space="preserve"> HYPERLINK \l "_Toc219879458" </w:instrText>
      </w:r>
      <w:r>
        <w:fldChar w:fldCharType="separate"/>
      </w:r>
      <w:r>
        <w:rPr>
          <w:rStyle w:val="21"/>
          <w:rFonts w:hint="eastAsia" w:ascii="Times" w:hAnsi="Times" w:cs="Times New Roman"/>
        </w:rPr>
        <w:t>7.1</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一般规定</w:t>
      </w:r>
      <w:r>
        <w:rPr>
          <w:rFonts w:hint="eastAsia"/>
        </w:rPr>
        <w:tab/>
      </w:r>
      <w:r>
        <w:rPr>
          <w:rFonts w:hint="eastAsia"/>
        </w:rPr>
        <w:fldChar w:fldCharType="begin"/>
      </w:r>
      <w:r>
        <w:rPr>
          <w:rFonts w:hint="eastAsia"/>
        </w:rPr>
        <w:instrText xml:space="preserve"> </w:instrText>
      </w:r>
      <w:r>
        <w:instrText xml:space="preserve">PAGEREF _Toc219879458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4B9FCAA">
      <w:pPr>
        <w:pStyle w:val="13"/>
        <w:rPr>
          <w:rFonts w:asciiTheme="minorHAnsi" w:hAnsiTheme="minorHAnsi" w:eastAsiaTheme="minorEastAsia"/>
          <w:sz w:val="22"/>
          <w:szCs w:val="24"/>
          <w14:ligatures w14:val="standardContextual"/>
        </w:rPr>
      </w:pPr>
      <w:r>
        <w:fldChar w:fldCharType="begin"/>
      </w:r>
      <w:r>
        <w:instrText xml:space="preserve"> HYPERLINK \l "_Toc219879459" </w:instrText>
      </w:r>
      <w:r>
        <w:fldChar w:fldCharType="separate"/>
      </w:r>
      <w:r>
        <w:rPr>
          <w:rStyle w:val="21"/>
          <w:rFonts w:hint="eastAsia" w:ascii="Times" w:hAnsi="Times" w:cs="Times New Roman"/>
        </w:rPr>
        <w:t>7.2</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分区数据要求</w:t>
      </w:r>
      <w:r>
        <w:rPr>
          <w:rFonts w:hint="eastAsia"/>
        </w:rPr>
        <w:tab/>
      </w:r>
      <w:r>
        <w:rPr>
          <w:rFonts w:hint="eastAsia"/>
        </w:rPr>
        <w:fldChar w:fldCharType="begin"/>
      </w:r>
      <w:r>
        <w:rPr>
          <w:rFonts w:hint="eastAsia"/>
        </w:rPr>
        <w:instrText xml:space="preserve"> </w:instrText>
      </w:r>
      <w:r>
        <w:instrText xml:space="preserve">PAGEREF _Toc219879459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318AE0E">
      <w:pPr>
        <w:pStyle w:val="13"/>
        <w:rPr>
          <w:rFonts w:asciiTheme="minorHAnsi" w:hAnsiTheme="minorHAnsi" w:eastAsiaTheme="minorEastAsia"/>
          <w:sz w:val="22"/>
          <w:szCs w:val="24"/>
          <w14:ligatures w14:val="standardContextual"/>
        </w:rPr>
      </w:pPr>
      <w:r>
        <w:fldChar w:fldCharType="begin"/>
      </w:r>
      <w:r>
        <w:instrText xml:space="preserve"> HYPERLINK \l "_Toc219879460" </w:instrText>
      </w:r>
      <w:r>
        <w:fldChar w:fldCharType="separate"/>
      </w:r>
      <w:r>
        <w:rPr>
          <w:rStyle w:val="21"/>
          <w:rFonts w:hint="eastAsia" w:ascii="Times" w:hAnsi="Times" w:cs="Times New Roman"/>
        </w:rPr>
        <w:t>7.3</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管理区划分</w:t>
      </w:r>
      <w:r>
        <w:rPr>
          <w:rFonts w:hint="eastAsia"/>
        </w:rPr>
        <w:tab/>
      </w:r>
      <w:r>
        <w:rPr>
          <w:rFonts w:hint="eastAsia"/>
        </w:rPr>
        <w:fldChar w:fldCharType="begin"/>
      </w:r>
      <w:r>
        <w:rPr>
          <w:rFonts w:hint="eastAsia"/>
        </w:rPr>
        <w:instrText xml:space="preserve"> </w:instrText>
      </w:r>
      <w:r>
        <w:instrText xml:space="preserve">PAGEREF _Toc219879460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6C6CC5A">
      <w:pPr>
        <w:pStyle w:val="13"/>
        <w:rPr>
          <w:rFonts w:asciiTheme="minorHAnsi" w:hAnsiTheme="minorHAnsi" w:eastAsiaTheme="minorEastAsia"/>
          <w:sz w:val="22"/>
          <w:szCs w:val="24"/>
          <w14:ligatures w14:val="standardContextual"/>
        </w:rPr>
      </w:pPr>
      <w:r>
        <w:fldChar w:fldCharType="begin"/>
      </w:r>
      <w:r>
        <w:instrText xml:space="preserve"> HYPERLINK \l "_Toc219879461" </w:instrText>
      </w:r>
      <w:r>
        <w:fldChar w:fldCharType="separate"/>
      </w:r>
      <w:r>
        <w:rPr>
          <w:rStyle w:val="21"/>
          <w:rFonts w:hint="eastAsia" w:ascii="Times" w:hAnsi="Times" w:eastAsia="宋体" w:cs="Times New Roman"/>
        </w:rPr>
        <w:t>7.4</w:t>
      </w:r>
      <w:r>
        <w:rPr>
          <w:rFonts w:hint="eastAsia" w:asciiTheme="minorHAnsi" w:hAnsiTheme="minorHAnsi" w:eastAsiaTheme="minorEastAsia"/>
          <w:sz w:val="22"/>
          <w:szCs w:val="24"/>
          <w14:ligatures w14:val="standardContextual"/>
        </w:rPr>
        <w:tab/>
      </w:r>
      <w:r>
        <w:rPr>
          <w:rStyle w:val="21"/>
          <w:rFonts w:hint="eastAsia" w:eastAsia="宋体" w:cs="Times New Roman"/>
        </w:rPr>
        <w:t>调控区划分</w:t>
      </w:r>
      <w:r>
        <w:rPr>
          <w:rFonts w:hint="eastAsia"/>
        </w:rPr>
        <w:tab/>
      </w:r>
      <w:r>
        <w:rPr>
          <w:rFonts w:hint="eastAsia"/>
        </w:rPr>
        <w:fldChar w:fldCharType="begin"/>
      </w:r>
      <w:r>
        <w:rPr>
          <w:rFonts w:hint="eastAsia"/>
        </w:rPr>
        <w:instrText xml:space="preserve"> </w:instrText>
      </w:r>
      <w:r>
        <w:instrText xml:space="preserve">PAGEREF _Toc219879461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D49D4E0">
      <w:pPr>
        <w:pStyle w:val="13"/>
        <w:rPr>
          <w:rFonts w:asciiTheme="minorHAnsi" w:hAnsiTheme="minorHAnsi" w:eastAsiaTheme="minorEastAsia"/>
          <w:sz w:val="22"/>
          <w:szCs w:val="24"/>
          <w14:ligatures w14:val="standardContextual"/>
        </w:rPr>
      </w:pPr>
      <w:r>
        <w:fldChar w:fldCharType="begin"/>
      </w:r>
      <w:r>
        <w:instrText xml:space="preserve"> HYPERLINK \l "_Toc219879462" </w:instrText>
      </w:r>
      <w:r>
        <w:fldChar w:fldCharType="separate"/>
      </w:r>
      <w:r>
        <w:rPr>
          <w:rStyle w:val="21"/>
          <w:rFonts w:hint="eastAsia" w:ascii="Times" w:hAnsi="Times" w:cs="Times New Roman"/>
        </w:rPr>
        <w:t>7.5</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执行区划分</w:t>
      </w:r>
      <w:r>
        <w:rPr>
          <w:rFonts w:hint="eastAsia"/>
        </w:rPr>
        <w:tab/>
      </w:r>
      <w:r>
        <w:rPr>
          <w:rFonts w:hint="eastAsia"/>
        </w:rPr>
        <w:fldChar w:fldCharType="begin"/>
      </w:r>
      <w:r>
        <w:rPr>
          <w:rFonts w:hint="eastAsia"/>
        </w:rPr>
        <w:instrText xml:space="preserve"> </w:instrText>
      </w:r>
      <w:r>
        <w:instrText xml:space="preserve">PAGEREF _Toc219879462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28FC0C6">
      <w:pPr>
        <w:pStyle w:val="13"/>
        <w:rPr>
          <w:rFonts w:asciiTheme="minorHAnsi" w:hAnsiTheme="minorHAnsi" w:eastAsiaTheme="minorEastAsia"/>
          <w:sz w:val="22"/>
          <w:szCs w:val="24"/>
          <w14:ligatures w14:val="standardContextual"/>
        </w:rPr>
      </w:pPr>
      <w:r>
        <w:fldChar w:fldCharType="begin"/>
      </w:r>
      <w:r>
        <w:instrText xml:space="preserve"> HYPERLINK \l "_Toc219879463" </w:instrText>
      </w:r>
      <w:r>
        <w:fldChar w:fldCharType="separate"/>
      </w:r>
      <w:r>
        <w:rPr>
          <w:rStyle w:val="21"/>
          <w:rFonts w:hint="eastAsia" w:ascii="Times" w:hAnsi="Times" w:cs="Times New Roman"/>
          <w:kern w:val="0"/>
        </w:rPr>
        <w:t>7.6</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分区集成、编码与更新</w:t>
      </w:r>
      <w:r>
        <w:rPr>
          <w:rFonts w:hint="eastAsia"/>
        </w:rPr>
        <w:tab/>
      </w:r>
      <w:r>
        <w:rPr>
          <w:rFonts w:hint="eastAsia"/>
        </w:rPr>
        <w:fldChar w:fldCharType="begin"/>
      </w:r>
      <w:r>
        <w:rPr>
          <w:rFonts w:hint="eastAsia"/>
        </w:rPr>
        <w:instrText xml:space="preserve"> </w:instrText>
      </w:r>
      <w:r>
        <w:instrText xml:space="preserve">PAGEREF _Toc219879463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A80CD7F">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"_Toc219879464" </w:instrText>
      </w:r>
      <w:r>
        <w:fldChar w:fldCharType="separate"/>
      </w:r>
      <w:r>
        <w:rPr>
          <w:rStyle w:val="21"/>
          <w:rFonts w:hint="eastAsia" w:ascii="Times" w:hAnsi="Times" w:cs="Times New Roman"/>
        </w:rPr>
        <w:t>8</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系统控制</w:t>
      </w:r>
      <w:r>
        <w:rPr>
          <w:rFonts w:hint="eastAsia"/>
        </w:rPr>
        <w:tab/>
      </w:r>
      <w:r>
        <w:rPr>
          <w:rFonts w:hint="eastAsia"/>
        </w:rPr>
        <w:fldChar w:fldCharType="begin"/>
      </w:r>
      <w:r>
        <w:rPr>
          <w:rFonts w:hint="eastAsia"/>
        </w:rPr>
        <w:instrText xml:space="preserve"> </w:instrText>
      </w:r>
      <w:r>
        <w:instrText xml:space="preserve">PAGEREF _Toc219879464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312AACB">
      <w:pPr>
        <w:pStyle w:val="13"/>
        <w:rPr>
          <w:rFonts w:asciiTheme="minorHAnsi" w:hAnsiTheme="minorHAnsi" w:eastAsiaTheme="minorEastAsia"/>
          <w:sz w:val="22"/>
          <w:szCs w:val="24"/>
          <w14:ligatures w14:val="standardContextual"/>
        </w:rPr>
      </w:pPr>
      <w:r>
        <w:fldChar w:fldCharType="begin"/>
      </w:r>
      <w:r>
        <w:instrText xml:space="preserve"> HYPERLINK \l "_Toc219879465" </w:instrText>
      </w:r>
      <w:r>
        <w:fldChar w:fldCharType="separate"/>
      </w:r>
      <w:r>
        <w:rPr>
          <w:rStyle w:val="21"/>
          <w:rFonts w:hint="eastAsia" w:cs="Times New Roman"/>
        </w:rPr>
        <w:t>8.1.</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一般规定</w:t>
      </w:r>
      <w:r>
        <w:rPr>
          <w:rFonts w:hint="eastAsia"/>
        </w:rPr>
        <w:tab/>
      </w:r>
      <w:r>
        <w:rPr>
          <w:rFonts w:hint="eastAsia"/>
        </w:rPr>
        <w:fldChar w:fldCharType="begin"/>
      </w:r>
      <w:r>
        <w:rPr>
          <w:rFonts w:hint="eastAsia"/>
        </w:rPr>
        <w:instrText xml:space="preserve"> </w:instrText>
      </w:r>
      <w:r>
        <w:instrText xml:space="preserve">PAGEREF _Toc219879465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BC9F9B2">
      <w:pPr>
        <w:pStyle w:val="13"/>
        <w:rPr>
          <w:rFonts w:asciiTheme="minorHAnsi" w:hAnsiTheme="minorHAnsi" w:eastAsiaTheme="minorEastAsia"/>
          <w:sz w:val="22"/>
          <w:szCs w:val="24"/>
          <w14:ligatures w14:val="standardContextual"/>
        </w:rPr>
      </w:pPr>
      <w:r>
        <w:fldChar w:fldCharType="begin"/>
      </w:r>
      <w:r>
        <w:instrText xml:space="preserve"> HYPERLINK \l "_Toc219879466" </w:instrText>
      </w:r>
      <w:r>
        <w:fldChar w:fldCharType="separate"/>
      </w:r>
      <w:r>
        <w:rPr>
          <w:rStyle w:val="21"/>
          <w:rFonts w:hint="eastAsia" w:cs="Times New Roman"/>
        </w:rPr>
        <w:t>8.2.</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管理区层级控制</w:t>
      </w:r>
      <w:r>
        <w:rPr>
          <w:rFonts w:hint="eastAsia"/>
        </w:rPr>
        <w:tab/>
      </w:r>
      <w:r>
        <w:rPr>
          <w:rFonts w:hint="eastAsia"/>
        </w:rPr>
        <w:fldChar w:fldCharType="begin"/>
      </w:r>
      <w:r>
        <w:rPr>
          <w:rFonts w:hint="eastAsia"/>
        </w:rPr>
        <w:instrText xml:space="preserve"> </w:instrText>
      </w:r>
      <w:r>
        <w:instrText xml:space="preserve">PAGEREF _Toc219879466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BD1EE18">
      <w:pPr>
        <w:pStyle w:val="13"/>
        <w:rPr>
          <w:rFonts w:asciiTheme="minorHAnsi" w:hAnsiTheme="minorHAnsi" w:eastAsiaTheme="minorEastAsia"/>
          <w:sz w:val="22"/>
          <w:szCs w:val="24"/>
          <w14:ligatures w14:val="standardContextual"/>
        </w:rPr>
      </w:pPr>
      <w:r>
        <w:fldChar w:fldCharType="begin"/>
      </w:r>
      <w:r>
        <w:instrText xml:space="preserve"> HYPERLINK \l "_Toc219879467" </w:instrText>
      </w:r>
      <w:r>
        <w:fldChar w:fldCharType="separate"/>
      </w:r>
      <w:r>
        <w:rPr>
          <w:rStyle w:val="21"/>
          <w:rFonts w:hint="eastAsia" w:cs="Times New Roman"/>
        </w:rPr>
        <w:t>8.3.</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调控区层级控制</w:t>
      </w:r>
      <w:r>
        <w:rPr>
          <w:rFonts w:hint="eastAsia"/>
        </w:rPr>
        <w:tab/>
      </w:r>
      <w:r>
        <w:rPr>
          <w:rFonts w:hint="eastAsia"/>
        </w:rPr>
        <w:fldChar w:fldCharType="begin"/>
      </w:r>
      <w:r>
        <w:rPr>
          <w:rFonts w:hint="eastAsia"/>
        </w:rPr>
        <w:instrText xml:space="preserve"> </w:instrText>
      </w:r>
      <w:r>
        <w:instrText xml:space="preserve">PAGEREF _Toc219879467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DAE1B13">
      <w:pPr>
        <w:pStyle w:val="13"/>
        <w:rPr>
          <w:rFonts w:asciiTheme="minorHAnsi" w:hAnsiTheme="minorHAnsi" w:eastAsiaTheme="minorEastAsia"/>
          <w:sz w:val="22"/>
          <w:szCs w:val="24"/>
          <w14:ligatures w14:val="standardContextual"/>
        </w:rPr>
      </w:pPr>
      <w:r>
        <w:fldChar w:fldCharType="begin"/>
      </w:r>
      <w:r>
        <w:instrText xml:space="preserve"> HYPERLINK \l "_Toc219879468" </w:instrText>
      </w:r>
      <w:r>
        <w:fldChar w:fldCharType="separate"/>
      </w:r>
      <w:r>
        <w:rPr>
          <w:rStyle w:val="21"/>
          <w:rFonts w:hint="eastAsia" w:cs="Times New Roman"/>
        </w:rPr>
        <w:t>8.4.</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执行区层级控制</w:t>
      </w:r>
      <w:r>
        <w:rPr>
          <w:rFonts w:hint="eastAsia"/>
        </w:rPr>
        <w:tab/>
      </w:r>
      <w:r>
        <w:rPr>
          <w:rFonts w:hint="eastAsia"/>
        </w:rPr>
        <w:fldChar w:fldCharType="begin"/>
      </w:r>
      <w:r>
        <w:rPr>
          <w:rFonts w:hint="eastAsia"/>
        </w:rPr>
        <w:instrText xml:space="preserve"> </w:instrText>
      </w:r>
      <w:r>
        <w:instrText xml:space="preserve">PAGEREF _Toc219879468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D08A36A">
      <w:pPr>
        <w:pStyle w:val="13"/>
        <w:rPr>
          <w:rFonts w:asciiTheme="minorHAnsi" w:hAnsiTheme="minorHAnsi" w:eastAsiaTheme="minorEastAsia"/>
          <w:sz w:val="22"/>
          <w:szCs w:val="24"/>
          <w14:ligatures w14:val="standardContextual"/>
        </w:rPr>
      </w:pPr>
      <w:r>
        <w:fldChar w:fldCharType="begin"/>
      </w:r>
      <w:r>
        <w:instrText xml:space="preserve"> HYPERLINK \l "_Toc219879469" </w:instrText>
      </w:r>
      <w:r>
        <w:fldChar w:fldCharType="separate"/>
      </w:r>
      <w:r>
        <w:rPr>
          <w:rStyle w:val="21"/>
          <w:rFonts w:hint="eastAsia" w:cs="Times New Roman"/>
        </w:rPr>
        <w:t>8.5.</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协同与优化</w:t>
      </w:r>
      <w:r>
        <w:rPr>
          <w:rFonts w:hint="eastAsia"/>
        </w:rPr>
        <w:tab/>
      </w:r>
      <w:r>
        <w:rPr>
          <w:rFonts w:hint="eastAsia"/>
        </w:rPr>
        <w:fldChar w:fldCharType="begin"/>
      </w:r>
      <w:r>
        <w:rPr>
          <w:rFonts w:hint="eastAsia"/>
        </w:rPr>
        <w:instrText xml:space="preserve"> </w:instrText>
      </w:r>
      <w:r>
        <w:instrText xml:space="preserve">PAGEREF _Toc219879469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63996A4">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"_Toc219879470" </w:instrText>
      </w:r>
      <w:r>
        <w:fldChar w:fldCharType="separate"/>
      </w:r>
      <w:r>
        <w:rPr>
          <w:rStyle w:val="21"/>
          <w:rFonts w:hint="eastAsia" w:ascii="Times" w:hAnsi="Times" w:cs="Times New Roman"/>
        </w:rPr>
        <w:t>9</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系统运行维护</w:t>
      </w:r>
      <w:r>
        <w:rPr>
          <w:rFonts w:hint="eastAsia"/>
        </w:rPr>
        <w:tab/>
      </w:r>
      <w:r>
        <w:rPr>
          <w:rFonts w:hint="eastAsia"/>
        </w:rPr>
        <w:fldChar w:fldCharType="begin"/>
      </w:r>
      <w:r>
        <w:rPr>
          <w:rFonts w:hint="eastAsia"/>
        </w:rPr>
        <w:instrText xml:space="preserve"> </w:instrText>
      </w:r>
      <w:r>
        <w:instrText xml:space="preserve">PAGEREF _Toc219879470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7586EFD">
      <w:pPr>
        <w:pStyle w:val="13"/>
        <w:rPr>
          <w:rFonts w:asciiTheme="minorHAnsi" w:hAnsiTheme="minorHAnsi" w:eastAsiaTheme="minorEastAsia"/>
          <w:sz w:val="22"/>
          <w:szCs w:val="24"/>
          <w14:ligatures w14:val="standardContextual"/>
        </w:rPr>
      </w:pPr>
      <w:r>
        <w:fldChar w:fldCharType="begin"/>
      </w:r>
      <w:r>
        <w:instrText xml:space="preserve"> HYPERLINK \l "_Toc219879471" </w:instrText>
      </w:r>
      <w:r>
        <w:fldChar w:fldCharType="separate"/>
      </w:r>
      <w:r>
        <w:rPr>
          <w:rStyle w:val="21"/>
          <w:rFonts w:hint="eastAsia" w:cs="Times New Roman"/>
        </w:rPr>
        <w:t>9.1.</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一般规定</w:t>
      </w:r>
      <w:r>
        <w:rPr>
          <w:rFonts w:hint="eastAsia"/>
        </w:rPr>
        <w:tab/>
      </w:r>
      <w:r>
        <w:rPr>
          <w:rFonts w:hint="eastAsia"/>
        </w:rPr>
        <w:fldChar w:fldCharType="begin"/>
      </w:r>
      <w:r>
        <w:rPr>
          <w:rFonts w:hint="eastAsia"/>
        </w:rPr>
        <w:instrText xml:space="preserve"> </w:instrText>
      </w:r>
      <w:r>
        <w:instrText xml:space="preserve">PAGEREF _Toc219879471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8231078">
      <w:pPr>
        <w:pStyle w:val="13"/>
        <w:rPr>
          <w:rFonts w:asciiTheme="minorHAnsi" w:hAnsiTheme="minorHAnsi" w:eastAsiaTheme="minorEastAsia"/>
          <w:sz w:val="22"/>
          <w:szCs w:val="24"/>
          <w14:ligatures w14:val="standardContextual"/>
        </w:rPr>
      </w:pPr>
      <w:r>
        <w:fldChar w:fldCharType="begin"/>
      </w:r>
      <w:r>
        <w:instrText xml:space="preserve"> HYPERLINK \l "_Toc219879472" </w:instrText>
      </w:r>
      <w:r>
        <w:fldChar w:fldCharType="separate"/>
      </w:r>
      <w:r>
        <w:rPr>
          <w:rStyle w:val="21"/>
          <w:rFonts w:hint="eastAsia" w:cs="Times New Roman"/>
        </w:rPr>
        <w:t>9.2.</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分区化运行</w:t>
      </w:r>
      <w:r>
        <w:rPr>
          <w:rFonts w:hint="eastAsia"/>
        </w:rPr>
        <w:tab/>
      </w:r>
      <w:r>
        <w:rPr>
          <w:rFonts w:hint="eastAsia"/>
        </w:rPr>
        <w:fldChar w:fldCharType="begin"/>
      </w:r>
      <w:r>
        <w:rPr>
          <w:rFonts w:hint="eastAsia"/>
        </w:rPr>
        <w:instrText xml:space="preserve"> </w:instrText>
      </w:r>
      <w:r>
        <w:instrText xml:space="preserve">PAGEREF _Toc219879472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6F02047">
      <w:pPr>
        <w:pStyle w:val="13"/>
        <w:rPr>
          <w:rFonts w:asciiTheme="minorHAnsi" w:hAnsiTheme="minorHAnsi" w:eastAsiaTheme="minorEastAsia"/>
          <w:sz w:val="22"/>
          <w:szCs w:val="24"/>
          <w14:ligatures w14:val="standardContextual"/>
        </w:rPr>
      </w:pPr>
      <w:r>
        <w:fldChar w:fldCharType="begin"/>
      </w:r>
      <w:r>
        <w:instrText xml:space="preserve"> HYPERLINK \l "_Toc219879473" </w:instrText>
      </w:r>
      <w:r>
        <w:fldChar w:fldCharType="separate"/>
      </w:r>
      <w:r>
        <w:rPr>
          <w:rStyle w:val="21"/>
          <w:rFonts w:hint="eastAsia" w:cs="Times New Roman"/>
        </w:rPr>
        <w:t>9.3.</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分区化维护</w:t>
      </w:r>
      <w:r>
        <w:rPr>
          <w:rFonts w:hint="eastAsia"/>
        </w:rPr>
        <w:tab/>
      </w:r>
      <w:r>
        <w:rPr>
          <w:rFonts w:hint="eastAsia"/>
        </w:rPr>
        <w:fldChar w:fldCharType="begin"/>
      </w:r>
      <w:r>
        <w:rPr>
          <w:rFonts w:hint="eastAsia"/>
        </w:rPr>
        <w:instrText xml:space="preserve"> </w:instrText>
      </w:r>
      <w:r>
        <w:instrText xml:space="preserve">PAGEREF _Toc219879473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47868EF">
      <w:pPr>
        <w:pStyle w:val="12"/>
        <w:tabs>
          <w:tab w:val="left" w:pos="440"/>
        </w:tabs>
        <w:rPr>
          <w:rFonts w:asciiTheme="minorHAnsi" w:hAnsiTheme="minorHAnsi" w:eastAsiaTheme="minorEastAsia"/>
          <w:sz w:val="22"/>
          <w:szCs w:val="24"/>
          <w14:ligatures w14:val="standardContextual"/>
        </w:rPr>
      </w:pPr>
      <w:r>
        <w:fldChar w:fldCharType="begin"/>
      </w:r>
      <w:r>
        <w:instrText xml:space="preserve"> HYPERLINK \l "_Toc219879474" </w:instrText>
      </w:r>
      <w:r>
        <w:fldChar w:fldCharType="separate"/>
      </w:r>
      <w:r>
        <w:rPr>
          <w:rStyle w:val="21"/>
          <w:rFonts w:hint="eastAsia" w:ascii="Times" w:hAnsi="Times" w:cs="Times New Roman"/>
        </w:rPr>
        <w:t>10</w:t>
      </w:r>
      <w:r>
        <w:rPr>
          <w:rFonts w:hint="eastAsia" w:asciiTheme="minorHAnsi" w:hAnsiTheme="minorHAnsi" w:eastAsiaTheme="minorEastAsia"/>
          <w:sz w:val="22"/>
          <w:szCs w:val="24"/>
          <w14:ligatures w14:val="standardContextual"/>
        </w:rPr>
        <w:tab/>
      </w:r>
      <w:r>
        <w:rPr>
          <w:rStyle w:val="21"/>
          <w:rFonts w:hint="eastAsia" w:ascii="宋体" w:hAnsi="宋体" w:eastAsia="宋体" w:cs="宋体"/>
        </w:rPr>
        <w:t>资料归档</w:t>
      </w:r>
      <w:r>
        <w:rPr>
          <w:rFonts w:hint="eastAsia"/>
        </w:rPr>
        <w:tab/>
      </w:r>
      <w:r>
        <w:rPr>
          <w:rFonts w:hint="eastAsia"/>
        </w:rPr>
        <w:fldChar w:fldCharType="begin"/>
      </w:r>
      <w:r>
        <w:rPr>
          <w:rFonts w:hint="eastAsia"/>
        </w:rPr>
        <w:instrText xml:space="preserve"> </w:instrText>
      </w:r>
      <w:r>
        <w:instrText xml:space="preserve">PAGEREF _Toc219879474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8BA36D2">
      <w:pPr>
        <w:pStyle w:val="12"/>
        <w:rPr>
          <w:rFonts w:asciiTheme="minorHAnsi" w:hAnsiTheme="minorHAnsi" w:eastAsiaTheme="minorEastAsia"/>
          <w:sz w:val="22"/>
          <w:szCs w:val="24"/>
          <w14:ligatures w14:val="standardContextual"/>
        </w:rPr>
      </w:pPr>
      <w:r>
        <w:fldChar w:fldCharType="begin"/>
      </w:r>
      <w:r>
        <w:instrText xml:space="preserve"> HYPERLINK \l "_Toc219879475" </w:instrText>
      </w:r>
      <w:r>
        <w:fldChar w:fldCharType="separate"/>
      </w:r>
      <w:r>
        <w:rPr>
          <w:rStyle w:val="21"/>
          <w:rFonts w:hint="eastAsia" w:ascii="宋体" w:hAnsi="宋体" w:eastAsia="宋体" w:cs="宋体"/>
        </w:rPr>
        <w:t>附录</w:t>
      </w:r>
      <w:r>
        <w:rPr>
          <w:rStyle w:val="21"/>
          <w:rFonts w:hint="eastAsia" w:cs="Times New Roman"/>
        </w:rPr>
        <w:t>A</w:t>
      </w:r>
      <w:r>
        <w:rPr>
          <w:rStyle w:val="21"/>
          <w:rFonts w:hint="eastAsia" w:ascii="宋体" w:hAnsi="宋体" w:eastAsia="宋体" w:cs="宋体"/>
        </w:rPr>
        <w:t>（资料性）</w:t>
      </w:r>
      <w:r>
        <w:rPr>
          <w:rFonts w:hint="eastAsia"/>
        </w:rPr>
        <w:tab/>
      </w:r>
      <w:r>
        <w:rPr>
          <w:rFonts w:hint="eastAsia"/>
        </w:rPr>
        <w:fldChar w:fldCharType="begin"/>
      </w:r>
      <w:r>
        <w:rPr>
          <w:rFonts w:hint="eastAsia"/>
        </w:rPr>
        <w:instrText xml:space="preserve"> </w:instrText>
      </w:r>
      <w:r>
        <w:instrText xml:space="preserve">PAGEREF _Toc219879475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176C0D0">
      <w:pPr>
        <w:pStyle w:val="12"/>
        <w:rPr>
          <w:rFonts w:asciiTheme="minorHAnsi" w:hAnsiTheme="minorHAnsi" w:eastAsiaTheme="minorEastAsia"/>
          <w:sz w:val="22"/>
          <w:szCs w:val="24"/>
          <w14:ligatures w14:val="standardContextual"/>
        </w:rPr>
      </w:pPr>
      <w:r>
        <w:fldChar w:fldCharType="begin"/>
      </w:r>
      <w:r>
        <w:instrText xml:space="preserve"> HYPERLINK \l "_Toc219879476" </w:instrText>
      </w:r>
      <w:r>
        <w:fldChar w:fldCharType="separate"/>
      </w:r>
      <w:r>
        <w:rPr>
          <w:rStyle w:val="21"/>
          <w:rFonts w:hint="eastAsia" w:ascii="宋体" w:hAnsi="宋体" w:eastAsia="宋体" w:cs="宋体"/>
        </w:rPr>
        <w:t>附录</w:t>
      </w:r>
      <w:r>
        <w:rPr>
          <w:rStyle w:val="21"/>
          <w:rFonts w:hint="eastAsia" w:cs="Times New Roman"/>
        </w:rPr>
        <w:t>B</w:t>
      </w:r>
      <w:r>
        <w:rPr>
          <w:rStyle w:val="21"/>
          <w:rFonts w:hint="eastAsia" w:ascii="宋体" w:hAnsi="宋体" w:eastAsia="宋体" w:cs="宋体"/>
        </w:rPr>
        <w:t>（资料性）</w:t>
      </w:r>
      <w:r>
        <w:rPr>
          <w:rFonts w:hint="eastAsia"/>
        </w:rPr>
        <w:tab/>
      </w:r>
      <w:r>
        <w:rPr>
          <w:rFonts w:hint="eastAsia"/>
        </w:rPr>
        <w:fldChar w:fldCharType="begin"/>
      </w:r>
      <w:r>
        <w:rPr>
          <w:rFonts w:hint="eastAsia"/>
        </w:rPr>
        <w:instrText xml:space="preserve"> </w:instrText>
      </w:r>
      <w:r>
        <w:instrText xml:space="preserve">PAGEREF _Toc219879476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56369F5">
      <w:pPr>
        <w:spacing w:line="300" w:lineRule="auto"/>
        <w:ind w:firstLine="0" w:firstLineChars="0"/>
        <w:rPr>
          <w:rFonts w:cs="Times New Roman"/>
        </w:rPr>
      </w:pPr>
      <w:r>
        <w:rPr>
          <w:rFonts w:cs="Times New Roman" w:eastAsiaTheme="minorEastAsia"/>
        </w:rPr>
        <w:fldChar w:fldCharType="end"/>
      </w:r>
    </w:p>
    <w:p w14:paraId="782EF7A4">
      <w:pPr>
        <w:spacing w:line="300" w:lineRule="auto"/>
        <w:ind w:firstLine="640"/>
        <w:rPr>
          <w:rFonts w:eastAsia="黑体" w:cs="Times New Roman"/>
          <w:sz w:val="32"/>
          <w:szCs w:val="32"/>
        </w:rPr>
        <w:sectPr>
          <w:headerReference r:id="rId11" w:type="default"/>
          <w:footerReference r:id="rId13" w:type="default"/>
          <w:headerReference r:id="rId12" w:type="even"/>
          <w:footerReference r:id="rId14" w:type="even"/>
          <w:pgSz w:w="11906" w:h="16838"/>
          <w:pgMar w:top="1440" w:right="1800" w:bottom="1440" w:left="1800" w:header="851" w:footer="992" w:gutter="0"/>
          <w:cols w:space="425" w:num="1"/>
          <w:docGrid w:type="lines" w:linePitch="312" w:charSpace="0"/>
        </w:sectPr>
      </w:pPr>
    </w:p>
    <w:p w14:paraId="43A0644A">
      <w:pPr>
        <w:spacing w:line="300" w:lineRule="auto"/>
        <w:ind w:firstLine="0" w:firstLineChars="0"/>
        <w:jc w:val="center"/>
        <w:outlineLvl w:val="0"/>
        <w:rPr>
          <w:rFonts w:eastAsia="黑体" w:cs="Times New Roman"/>
          <w:sz w:val="32"/>
          <w:szCs w:val="32"/>
        </w:rPr>
      </w:pPr>
      <w:bookmarkStart w:id="10" w:name="_Toc219879442"/>
      <w:r>
        <w:rPr>
          <w:rFonts w:eastAsia="黑体" w:cs="Times New Roman"/>
          <w:sz w:val="32"/>
          <w:szCs w:val="32"/>
        </w:rPr>
        <w:t>前言</w:t>
      </w:r>
      <w:bookmarkEnd w:id="10"/>
    </w:p>
    <w:p w14:paraId="6BBF9B5C">
      <w:pPr>
        <w:spacing w:line="300" w:lineRule="auto"/>
        <w:ind w:firstLine="420"/>
        <w:rPr>
          <w:rFonts w:cs="Times New Roman"/>
          <w:szCs w:val="21"/>
        </w:rPr>
      </w:pPr>
      <w:r>
        <w:rPr>
          <w:rFonts w:eastAsia="宋体" w:cs="Times New Roman"/>
          <w:szCs w:val="21"/>
        </w:rPr>
        <w:t>本文件按照</w:t>
      </w:r>
      <w:r>
        <w:rPr>
          <w:rFonts w:cs="Times New Roman"/>
          <w:szCs w:val="21"/>
        </w:rPr>
        <w:t>GB/T</w:t>
      </w:r>
      <w:r>
        <w:rPr>
          <w:rFonts w:cs="Times New Roman" w:eastAsiaTheme="minorEastAsia"/>
          <w:szCs w:val="21"/>
        </w:rPr>
        <w:t xml:space="preserve"> </w:t>
      </w:r>
      <w:r>
        <w:rPr>
          <w:rFonts w:cs="Times New Roman"/>
          <w:szCs w:val="21"/>
        </w:rPr>
        <w:t>1.1-2020</w:t>
      </w:r>
      <w:r>
        <w:rPr>
          <w:rFonts w:eastAsia="宋体" w:cs="Times New Roman"/>
          <w:szCs w:val="21"/>
        </w:rPr>
        <w:t>《标准化工作导则 第</w:t>
      </w:r>
      <w:r>
        <w:rPr>
          <w:rFonts w:cs="Times New Roman"/>
          <w:szCs w:val="21"/>
        </w:rPr>
        <w:t>1</w:t>
      </w:r>
      <w:r>
        <w:rPr>
          <w:rFonts w:eastAsia="宋体" w:cs="Times New Roman"/>
          <w:szCs w:val="21"/>
        </w:rPr>
        <w:t>部分：标准化文件的结构和起草规则》的规定起草。</w:t>
      </w:r>
    </w:p>
    <w:p w14:paraId="25871AC9">
      <w:pPr>
        <w:spacing w:line="300" w:lineRule="auto"/>
        <w:ind w:firstLine="420"/>
        <w:rPr>
          <w:rFonts w:cs="Times New Roman"/>
          <w:szCs w:val="21"/>
        </w:rPr>
      </w:pPr>
      <w:r>
        <w:rPr>
          <w:rFonts w:eastAsia="宋体" w:cs="Times New Roman"/>
          <w:szCs w:val="21"/>
        </w:rPr>
        <w:t>请注意本标准的某些内容可能涉及专利。本标准的发布机构不承担识别专利的责任。</w:t>
      </w:r>
    </w:p>
    <w:p w14:paraId="5CE7292E">
      <w:pPr>
        <w:pStyle w:val="57"/>
        <w:spacing w:line="300" w:lineRule="auto"/>
        <w:rPr>
          <w:rFonts w:ascii="Times New Roman"/>
          <w:szCs w:val="21"/>
        </w:rPr>
      </w:pPr>
      <w:r>
        <w:rPr>
          <w:rFonts w:ascii="Times New Roman"/>
        </w:rPr>
        <w:t>本文件由中国农业节水和农村供水技术协会提出并</w:t>
      </w:r>
      <w:r>
        <w:rPr>
          <w:rFonts w:ascii="Times New Roman"/>
          <w:szCs w:val="21"/>
        </w:rPr>
        <w:t>归口。</w:t>
      </w:r>
    </w:p>
    <w:p w14:paraId="78131CD0">
      <w:pPr>
        <w:spacing w:line="300" w:lineRule="auto"/>
        <w:ind w:firstLine="420"/>
        <w:rPr>
          <w:rFonts w:cs="Times New Roman"/>
          <w:szCs w:val="21"/>
        </w:rPr>
      </w:pPr>
      <w:r>
        <w:rPr>
          <w:rFonts w:eastAsia="宋体" w:cs="Times New Roman"/>
          <w:szCs w:val="21"/>
        </w:rPr>
        <w:t>本文件起草单位：</w:t>
      </w:r>
      <w:bookmarkStart w:id="11" w:name="OLE_LINK2"/>
      <w:r>
        <w:rPr>
          <w:rFonts w:eastAsia="宋体" w:cs="Times New Roman"/>
          <w:szCs w:val="21"/>
        </w:rPr>
        <w:t>中国水利水电科学院研究院、</w:t>
      </w:r>
      <w:r>
        <w:rPr>
          <w:rFonts w:eastAsia="宋体" w:cs="Times New Roman"/>
        </w:rPr>
        <w:t>西北农林科技大学</w:t>
      </w:r>
      <w:r>
        <w:rPr>
          <w:rFonts w:eastAsia="宋体" w:cs="Times New Roman"/>
          <w:szCs w:val="21"/>
        </w:rPr>
        <w:t>、中国农业大学、中国农业科学院农田灌溉研究所、中国农业科学院农业环境与可持续发展研究所、新疆天业节水灌溉股份有限公司、中国科学院地理科学与资源研究所、新疆农垦科学院、河北农业大学、邯郸市锦沐坪农业技术服务有限公司</w:t>
      </w:r>
      <w:bookmarkEnd w:id="11"/>
      <w:r>
        <w:rPr>
          <w:rFonts w:hint="eastAsia" w:eastAsia="宋体" w:cs="Times New Roman"/>
          <w:szCs w:val="21"/>
        </w:rPr>
        <w:t>、北京新水源景科技股份有限公司</w:t>
      </w:r>
      <w:r>
        <w:rPr>
          <w:rFonts w:eastAsia="宋体" w:cs="Times New Roman"/>
          <w:szCs w:val="21"/>
        </w:rPr>
        <w:t>。</w:t>
      </w:r>
    </w:p>
    <w:p w14:paraId="62110CB0">
      <w:pPr>
        <w:spacing w:line="300" w:lineRule="auto"/>
        <w:ind w:firstLine="420"/>
        <w:rPr>
          <w:rFonts w:eastAsia="宋体" w:cs="Times New Roman"/>
          <w:szCs w:val="21"/>
        </w:rPr>
      </w:pPr>
      <w:r>
        <w:rPr>
          <w:rFonts w:eastAsia="宋体" w:cs="Times New Roman"/>
          <w:szCs w:val="21"/>
        </w:rPr>
        <w:t>本文件主要起草人：</w:t>
      </w:r>
      <w:bookmarkStart w:id="12" w:name="OLE_LINK35"/>
      <w:bookmarkStart w:id="13" w:name="OLE_LINK3"/>
      <w:r>
        <w:rPr>
          <w:rFonts w:eastAsia="宋体" w:cs="Times New Roman"/>
          <w:szCs w:val="21"/>
        </w:rPr>
        <w:t>栗岩峰、王珍、李久生、张智韬、李云开、张林、李金山、王建东、李丹凤、刘宏权、王军、刘瑜、吕宁、林萍、赵伟霞、牛俊文、</w:t>
      </w:r>
      <w:r>
        <w:rPr>
          <w:rFonts w:hint="eastAsia" w:eastAsia="宋体" w:cs="Times New Roman"/>
          <w:szCs w:val="21"/>
        </w:rPr>
        <w:t>张海燕、</w:t>
      </w:r>
      <w:r>
        <w:rPr>
          <w:rFonts w:eastAsia="宋体" w:cs="Times New Roman"/>
          <w:szCs w:val="21"/>
        </w:rPr>
        <w:t>程千、高慧嫣</w:t>
      </w:r>
      <w:bookmarkEnd w:id="12"/>
      <w:r>
        <w:rPr>
          <w:rFonts w:eastAsia="宋体" w:cs="Times New Roman"/>
          <w:szCs w:val="21"/>
        </w:rPr>
        <w:t>。</w:t>
      </w:r>
      <w:bookmarkEnd w:id="13"/>
    </w:p>
    <w:p w14:paraId="60C108A4">
      <w:pPr>
        <w:spacing w:line="300" w:lineRule="auto"/>
        <w:ind w:firstLine="420"/>
        <w:rPr>
          <w:rFonts w:cs="Times New Roman"/>
          <w:szCs w:val="21"/>
        </w:rPr>
      </w:pPr>
      <w:r>
        <w:rPr>
          <w:rFonts w:eastAsia="宋体" w:cs="Times New Roman"/>
          <w:szCs w:val="21"/>
        </w:rPr>
        <w:t>本标准为首次发布。</w:t>
      </w:r>
    </w:p>
    <w:p w14:paraId="10D77BFC">
      <w:pPr>
        <w:spacing w:line="300" w:lineRule="auto"/>
        <w:ind w:firstLine="960"/>
        <w:rPr>
          <w:rFonts w:eastAsia="黑体" w:cs="Times New Roman"/>
          <w:sz w:val="48"/>
          <w:szCs w:val="48"/>
        </w:rPr>
        <w:sectPr>
          <w:headerReference r:id="rId15" w:type="default"/>
          <w:footerReference r:id="rId16" w:type="even"/>
          <w:pgSz w:w="11906" w:h="16838"/>
          <w:pgMar w:top="1440" w:right="1800" w:bottom="1440" w:left="1800" w:header="851" w:footer="992" w:gutter="0"/>
          <w:pgNumType w:fmt="upperRoman" w:start="1"/>
          <w:cols w:space="425" w:num="1"/>
          <w:docGrid w:type="lines" w:linePitch="312" w:charSpace="0"/>
        </w:sectPr>
      </w:pPr>
    </w:p>
    <w:p w14:paraId="2FBD0681">
      <w:pPr>
        <w:spacing w:line="300" w:lineRule="auto"/>
        <w:ind w:firstLine="0" w:firstLineChars="0"/>
        <w:jc w:val="center"/>
        <w:rPr>
          <w:rFonts w:eastAsia="黑体" w:cs="Times New Roman"/>
          <w:sz w:val="32"/>
          <w:szCs w:val="32"/>
        </w:rPr>
      </w:pPr>
      <w:bookmarkStart w:id="14" w:name="_Toc32999079"/>
      <w:r>
        <w:rPr>
          <w:rFonts w:eastAsia="黑体" w:cs="Times New Roman"/>
          <w:sz w:val="32"/>
          <w:szCs w:val="32"/>
        </w:rPr>
        <w:t>规模化滴灌系统水肥一体化技术导则</w:t>
      </w:r>
    </w:p>
    <w:p w14:paraId="004F5494">
      <w:pPr>
        <w:pStyle w:val="2"/>
        <w:numPr>
          <w:ilvl w:val="0"/>
          <w:numId w:val="1"/>
        </w:numPr>
        <w:spacing w:before="156" w:after="156" w:line="300" w:lineRule="auto"/>
        <w:ind w:left="442" w:hanging="442"/>
        <w:jc w:val="both"/>
        <w:rPr>
          <w:rFonts w:cs="Times New Roman"/>
        </w:rPr>
      </w:pPr>
      <w:bookmarkStart w:id="15" w:name="_Toc219879443"/>
      <w:r>
        <w:rPr>
          <w:rFonts w:cs="Times New Roman"/>
        </w:rPr>
        <w:t>范围</w:t>
      </w:r>
      <w:bookmarkEnd w:id="15"/>
    </w:p>
    <w:p w14:paraId="5FFE2542">
      <w:pPr>
        <w:spacing w:line="300" w:lineRule="auto"/>
        <w:ind w:firstLine="420"/>
        <w:rPr>
          <w:rFonts w:cs="Times New Roman"/>
        </w:rPr>
      </w:pPr>
      <w:bookmarkStart w:id="16" w:name="OLE_LINK6"/>
      <w:r>
        <w:rPr>
          <w:rFonts w:eastAsia="宋体" w:cs="Times New Roman"/>
        </w:rPr>
        <w:t>本文件规定了规模化滴灌系统水肥一体化</w:t>
      </w:r>
      <w:bookmarkStart w:id="17" w:name="OLE_LINK24"/>
      <w:r>
        <w:rPr>
          <w:rFonts w:eastAsia="宋体" w:cs="Times New Roman"/>
        </w:rPr>
        <w:t>技术的基本规定、系统要求、土壤和作物监测、系统分区、系统控制、系统运行维护、资料归档等要求</w:t>
      </w:r>
      <w:bookmarkEnd w:id="17"/>
      <w:r>
        <w:rPr>
          <w:rFonts w:eastAsia="宋体" w:cs="Times New Roman"/>
        </w:rPr>
        <w:t>。</w:t>
      </w:r>
    </w:p>
    <w:p w14:paraId="7F882ED2">
      <w:pPr>
        <w:spacing w:line="300" w:lineRule="auto"/>
        <w:ind w:firstLine="420"/>
        <w:rPr>
          <w:rFonts w:cs="Times New Roman"/>
        </w:rPr>
      </w:pPr>
      <w:r>
        <w:rPr>
          <w:rFonts w:eastAsia="宋体" w:cs="Times New Roman"/>
        </w:rPr>
        <w:t>本文件适用于单地块面积</w:t>
      </w:r>
      <w:r>
        <w:rPr>
          <w:rFonts w:cs="Times New Roman"/>
        </w:rPr>
        <w:t>≥</w:t>
      </w:r>
      <w:r>
        <w:rPr>
          <w:rFonts w:cs="Times New Roman" w:eastAsiaTheme="minorEastAsia"/>
        </w:rPr>
        <w:t>6</w:t>
      </w:r>
      <w:r>
        <w:rPr>
          <w:rFonts w:cs="Times New Roman"/>
        </w:rPr>
        <w:t>0</w:t>
      </w:r>
      <w:r>
        <w:rPr>
          <w:rFonts w:cs="Times New Roman" w:eastAsiaTheme="minorEastAsia"/>
        </w:rPr>
        <w:t xml:space="preserve"> </w:t>
      </w:r>
      <w:r>
        <w:rPr>
          <w:rFonts w:eastAsia="宋体" w:cs="Times New Roman"/>
        </w:rPr>
        <w:t>hm</w:t>
      </w:r>
      <w:r>
        <w:rPr>
          <w:rFonts w:eastAsia="宋体" w:cs="Times New Roman"/>
          <w:vertAlign w:val="superscript"/>
        </w:rPr>
        <w:t>2</w:t>
      </w:r>
      <w:r>
        <w:rPr>
          <w:rFonts w:eastAsia="宋体" w:cs="Times New Roman"/>
        </w:rPr>
        <w:t>的滴灌水肥一体化系统建设与运维管理，其他规模系统可参照执行。</w:t>
      </w:r>
    </w:p>
    <w:bookmarkEnd w:id="16"/>
    <w:p w14:paraId="22749DB5">
      <w:pPr>
        <w:pStyle w:val="2"/>
        <w:numPr>
          <w:ilvl w:val="0"/>
          <w:numId w:val="1"/>
        </w:numPr>
        <w:spacing w:before="156" w:after="156" w:line="300" w:lineRule="auto"/>
        <w:ind w:left="442" w:hanging="442"/>
        <w:jc w:val="both"/>
        <w:rPr>
          <w:rFonts w:cs="Times New Roman"/>
        </w:rPr>
      </w:pPr>
      <w:bookmarkStart w:id="18" w:name="_Toc219879444"/>
      <w:r>
        <w:rPr>
          <w:rFonts w:cs="Times New Roman"/>
        </w:rPr>
        <w:t>规范性引用文件</w:t>
      </w:r>
      <w:bookmarkEnd w:id="18"/>
    </w:p>
    <w:p w14:paraId="0F2D276D">
      <w:pPr>
        <w:spacing w:line="300" w:lineRule="auto"/>
        <w:ind w:firstLine="420"/>
        <w:rPr>
          <w:rFonts w:cs="Times New Roman"/>
        </w:rPr>
      </w:pPr>
      <w:r>
        <w:rPr>
          <w:rFonts w:eastAsia="宋体"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FB9C91A">
      <w:pPr>
        <w:spacing w:line="300" w:lineRule="auto"/>
        <w:ind w:firstLine="420"/>
        <w:rPr>
          <w:rFonts w:eastAsia="宋体" w:cs="Times New Roman"/>
          <w:szCs w:val="21"/>
        </w:rPr>
      </w:pPr>
      <w:bookmarkStart w:id="19" w:name="OLE_LINK8"/>
      <w:bookmarkStart w:id="20" w:name="OLE_LINK7"/>
      <w:bookmarkStart w:id="21" w:name="OLE_LINK1"/>
      <w:r>
        <w:rPr>
          <w:rFonts w:cs="Times New Roman"/>
          <w:szCs w:val="21"/>
        </w:rPr>
        <w:t>GB 5084</w:t>
      </w:r>
      <w:r>
        <w:rPr>
          <w:rFonts w:cs="Times New Roman" w:eastAsiaTheme="minorEastAsia"/>
          <w:szCs w:val="21"/>
        </w:rPr>
        <w:t xml:space="preserve"> </w:t>
      </w:r>
      <w:r>
        <w:rPr>
          <w:rFonts w:eastAsia="宋体" w:cs="Times New Roman"/>
          <w:szCs w:val="21"/>
        </w:rPr>
        <w:t>农田灌溉水质标准</w:t>
      </w:r>
    </w:p>
    <w:p w14:paraId="462BE061">
      <w:pPr>
        <w:spacing w:line="300" w:lineRule="auto"/>
        <w:ind w:firstLine="420"/>
        <w:rPr>
          <w:rFonts w:cs="Times New Roman"/>
          <w:szCs w:val="21"/>
        </w:rPr>
      </w:pPr>
      <w:bookmarkStart w:id="22" w:name="OLE_LINK91"/>
      <w:bookmarkStart w:id="23" w:name="OLE_LINK45"/>
      <w:r>
        <w:rPr>
          <w:rFonts w:cs="Times New Roman"/>
          <w:szCs w:val="21"/>
        </w:rPr>
        <w:t>GB 50288</w:t>
      </w:r>
      <w:bookmarkEnd w:id="22"/>
      <w:bookmarkStart w:id="24" w:name="OLE_LINK18"/>
      <w:r>
        <w:rPr>
          <w:rFonts w:cs="Times New Roman" w:eastAsiaTheme="minorEastAsia"/>
          <w:szCs w:val="21"/>
        </w:rPr>
        <w:t xml:space="preserve"> </w:t>
      </w:r>
      <w:r>
        <w:rPr>
          <w:rFonts w:eastAsia="宋体" w:cs="Times New Roman"/>
          <w:szCs w:val="21"/>
        </w:rPr>
        <w:t>灌溉与排水工程设计标准</w:t>
      </w:r>
      <w:bookmarkEnd w:id="24"/>
    </w:p>
    <w:bookmarkEnd w:id="19"/>
    <w:bookmarkEnd w:id="20"/>
    <w:p w14:paraId="690BE31A">
      <w:pPr>
        <w:spacing w:line="300" w:lineRule="auto"/>
        <w:ind w:firstLine="420"/>
        <w:rPr>
          <w:rFonts w:cs="Times New Roman" w:eastAsiaTheme="minorEastAsia"/>
          <w:szCs w:val="21"/>
        </w:rPr>
      </w:pPr>
      <w:bookmarkStart w:id="25" w:name="OLE_LINK57"/>
      <w:bookmarkStart w:id="26" w:name="OLE_LINK10"/>
      <w:bookmarkStart w:id="27" w:name="OLE_LINK20"/>
      <w:bookmarkStart w:id="28" w:name="OLE_LINK12"/>
      <w:bookmarkStart w:id="29" w:name="OLE_LINK5"/>
      <w:r>
        <w:rPr>
          <w:rFonts w:cs="Times New Roman" w:eastAsiaTheme="minorEastAsia"/>
          <w:szCs w:val="21"/>
        </w:rPr>
        <w:t>GB/T 50485</w:t>
      </w:r>
      <w:bookmarkEnd w:id="25"/>
      <w:r>
        <w:rPr>
          <w:rFonts w:cs="Times New Roman" w:eastAsiaTheme="minorEastAsia"/>
          <w:szCs w:val="21"/>
        </w:rPr>
        <w:t xml:space="preserve"> 微灌工程技术标准</w:t>
      </w:r>
    </w:p>
    <w:bookmarkEnd w:id="23"/>
    <w:bookmarkEnd w:id="26"/>
    <w:bookmarkEnd w:id="27"/>
    <w:p w14:paraId="66E89DDB">
      <w:pPr>
        <w:spacing w:line="300" w:lineRule="auto"/>
        <w:ind w:firstLine="420"/>
        <w:rPr>
          <w:rFonts w:cs="Times New Roman"/>
          <w:szCs w:val="21"/>
        </w:rPr>
      </w:pPr>
      <w:bookmarkStart w:id="30" w:name="OLE_LINK16"/>
      <w:bookmarkStart w:id="31" w:name="OLE_LINK79"/>
      <w:r>
        <w:rPr>
          <w:rFonts w:eastAsia="宋体" w:cs="Times New Roman"/>
          <w:szCs w:val="21"/>
        </w:rPr>
        <w:t>NY/T 1107</w:t>
      </w:r>
      <w:bookmarkEnd w:id="30"/>
      <w:r>
        <w:rPr>
          <w:rFonts w:eastAsia="宋体" w:cs="Times New Roman"/>
          <w:szCs w:val="21"/>
        </w:rPr>
        <w:t xml:space="preserve"> 大量元素水溶肥料</w:t>
      </w:r>
    </w:p>
    <w:p w14:paraId="0B8399D6">
      <w:pPr>
        <w:spacing w:line="300" w:lineRule="auto"/>
        <w:ind w:firstLine="420"/>
        <w:rPr>
          <w:rFonts w:eastAsia="宋体" w:cs="Times New Roman"/>
          <w:szCs w:val="21"/>
        </w:rPr>
      </w:pPr>
      <w:r>
        <w:rPr>
          <w:rFonts w:cs="Times New Roman"/>
          <w:szCs w:val="21"/>
        </w:rPr>
        <w:t>NY/T 2911</w:t>
      </w:r>
      <w:bookmarkEnd w:id="31"/>
      <w:r>
        <w:rPr>
          <w:rFonts w:cs="Times New Roman"/>
          <w:szCs w:val="21"/>
        </w:rPr>
        <w:t xml:space="preserve"> </w:t>
      </w:r>
      <w:r>
        <w:rPr>
          <w:rFonts w:eastAsia="宋体" w:cs="Times New Roman"/>
          <w:szCs w:val="21"/>
        </w:rPr>
        <w:t>测土配方施肥技术规程</w:t>
      </w:r>
    </w:p>
    <w:bookmarkEnd w:id="28"/>
    <w:p w14:paraId="38790C99">
      <w:pPr>
        <w:spacing w:line="300" w:lineRule="auto"/>
        <w:ind w:firstLine="420"/>
        <w:rPr>
          <w:rFonts w:eastAsia="宋体" w:cs="Times New Roman"/>
          <w:szCs w:val="21"/>
        </w:rPr>
      </w:pPr>
      <w:bookmarkStart w:id="32" w:name="OLE_LINK13"/>
      <w:r>
        <w:rPr>
          <w:rFonts w:eastAsia="宋体" w:cs="Times New Roman"/>
          <w:szCs w:val="21"/>
        </w:rPr>
        <w:t>SL 364 土壤墒情监测规范</w:t>
      </w:r>
    </w:p>
    <w:p w14:paraId="07EB56A1">
      <w:pPr>
        <w:spacing w:line="300" w:lineRule="auto"/>
        <w:ind w:firstLine="420"/>
        <w:rPr>
          <w:rFonts w:eastAsia="宋体" w:cs="Times New Roman"/>
          <w:szCs w:val="21"/>
        </w:rPr>
      </w:pPr>
      <w:bookmarkStart w:id="33" w:name="OLE_LINK92"/>
      <w:r>
        <w:rPr>
          <w:rFonts w:eastAsia="宋体" w:cs="Times New Roman"/>
          <w:szCs w:val="21"/>
        </w:rPr>
        <w:t>SL 470</w:t>
      </w:r>
      <w:bookmarkEnd w:id="33"/>
      <w:r>
        <w:rPr>
          <w:rFonts w:eastAsia="宋体" w:cs="Times New Roman"/>
          <w:szCs w:val="21"/>
        </w:rPr>
        <w:t xml:space="preserve"> 灌溉用过滤器基本参数及技术条件</w:t>
      </w:r>
    </w:p>
    <w:p w14:paraId="5C98FBD0">
      <w:pPr>
        <w:spacing w:line="300" w:lineRule="auto"/>
        <w:ind w:firstLine="420"/>
        <w:rPr>
          <w:rFonts w:eastAsia="宋体" w:cs="Times New Roman"/>
          <w:szCs w:val="21"/>
        </w:rPr>
      </w:pPr>
      <w:r>
        <w:rPr>
          <w:rFonts w:eastAsia="宋体" w:cs="Times New Roman"/>
          <w:szCs w:val="21"/>
        </w:rPr>
        <w:t>SL 550 灌溉用施肥装置基本参数及技术条件</w:t>
      </w:r>
    </w:p>
    <w:bookmarkEnd w:id="21"/>
    <w:bookmarkEnd w:id="29"/>
    <w:bookmarkEnd w:id="32"/>
    <w:p w14:paraId="1ADEF4A9">
      <w:pPr>
        <w:pStyle w:val="2"/>
        <w:numPr>
          <w:ilvl w:val="0"/>
          <w:numId w:val="1"/>
        </w:numPr>
        <w:spacing w:before="156" w:after="156" w:line="300" w:lineRule="auto"/>
        <w:ind w:left="442" w:hanging="442"/>
        <w:jc w:val="both"/>
        <w:rPr>
          <w:rFonts w:cs="Times New Roman"/>
        </w:rPr>
      </w:pPr>
      <w:bookmarkStart w:id="34" w:name="_Toc219842911"/>
      <w:bookmarkEnd w:id="34"/>
      <w:bookmarkStart w:id="35" w:name="_Toc219843129"/>
      <w:bookmarkEnd w:id="35"/>
      <w:bookmarkStart w:id="36" w:name="_Toc219843346"/>
      <w:bookmarkEnd w:id="36"/>
      <w:bookmarkStart w:id="37" w:name="_Toc219879445"/>
      <w:r>
        <w:rPr>
          <w:rFonts w:cs="Times New Roman"/>
        </w:rPr>
        <w:t>术语和定义</w:t>
      </w:r>
      <w:bookmarkEnd w:id="37"/>
    </w:p>
    <w:sdt>
      <w:sdtPr>
        <w:rPr>
          <w:rFonts w:ascii="Times New Roman"/>
        </w:rPr>
        <w:id w:val="-1909835108"/>
        <w:placeholder>
          <w:docPart w:val="2403EE4D133844E1960A12066769DA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95C4A45">
          <w:pPr>
            <w:pStyle w:val="57"/>
            <w:spacing w:line="300" w:lineRule="auto"/>
            <w:rPr>
              <w:rFonts w:ascii="Times New Roman"/>
            </w:rPr>
          </w:pPr>
          <w:r>
            <w:rPr>
              <w:rFonts w:ascii="Times New Roman"/>
            </w:rPr>
            <w:t>下列术语和定义适用于本文件。</w:t>
          </w:r>
        </w:p>
      </w:sdtContent>
    </w:sdt>
    <w:p w14:paraId="52D18E09">
      <w:pPr>
        <w:pStyle w:val="27"/>
        <w:numPr>
          <w:ilvl w:val="0"/>
          <w:numId w:val="2"/>
        </w:numPr>
        <w:spacing w:line="300" w:lineRule="auto"/>
        <w:ind w:firstLineChars="0"/>
        <w:rPr>
          <w:rFonts w:eastAsia="黑体" w:cs="Times New Roman"/>
          <w:bCs/>
          <w:szCs w:val="21"/>
        </w:rPr>
      </w:pPr>
    </w:p>
    <w:p w14:paraId="6973FE75">
      <w:pPr>
        <w:spacing w:line="300" w:lineRule="auto"/>
        <w:ind w:firstLine="420"/>
        <w:rPr>
          <w:rFonts w:eastAsia="黑体" w:cs="Times New Roman"/>
          <w:bCs/>
          <w:szCs w:val="21"/>
        </w:rPr>
      </w:pPr>
      <w:r>
        <w:rPr>
          <w:rFonts w:eastAsia="黑体" w:cs="Times New Roman"/>
          <w:bCs/>
          <w:szCs w:val="21"/>
        </w:rPr>
        <w:t>规模化滴灌系统Large scale drip irrigation system</w:t>
      </w:r>
    </w:p>
    <w:p w14:paraId="5E85D04F">
      <w:pPr>
        <w:spacing w:line="300" w:lineRule="auto"/>
        <w:ind w:firstLine="420"/>
        <w:rPr>
          <w:rFonts w:cs="Times New Roman"/>
        </w:rPr>
      </w:pPr>
      <w:r>
        <w:rPr>
          <w:rFonts w:eastAsia="宋体" w:cs="Times New Roman"/>
        </w:rPr>
        <w:t>由单系统控制面积</w:t>
      </w:r>
      <w:r>
        <w:rPr>
          <w:rFonts w:cs="Times New Roman"/>
        </w:rPr>
        <w:t>≥</w:t>
      </w:r>
      <w:r>
        <w:rPr>
          <w:rFonts w:cs="Times New Roman" w:eastAsiaTheme="minorEastAsia"/>
        </w:rPr>
        <w:t xml:space="preserve">60 </w:t>
      </w:r>
      <w:r>
        <w:rPr>
          <w:rFonts w:eastAsia="宋体" w:cs="Times New Roman"/>
        </w:rPr>
        <w:t>hm</w:t>
      </w:r>
      <w:r>
        <w:rPr>
          <w:rFonts w:eastAsia="宋体" w:cs="Times New Roman"/>
          <w:vertAlign w:val="superscript"/>
        </w:rPr>
        <w:t>2</w:t>
      </w:r>
      <w:r>
        <w:rPr>
          <w:rFonts w:eastAsia="宋体" w:cs="Times New Roman"/>
        </w:rPr>
        <w:t>的滴灌系统。</w:t>
      </w:r>
    </w:p>
    <w:p w14:paraId="6D4EA82A">
      <w:pPr>
        <w:pStyle w:val="27"/>
        <w:numPr>
          <w:ilvl w:val="0"/>
          <w:numId w:val="2"/>
        </w:numPr>
        <w:spacing w:line="300" w:lineRule="auto"/>
        <w:ind w:firstLineChars="0"/>
        <w:rPr>
          <w:rFonts w:eastAsia="黑体" w:cs="Times New Roman"/>
          <w:bCs/>
          <w:szCs w:val="21"/>
        </w:rPr>
      </w:pPr>
    </w:p>
    <w:p w14:paraId="31E0061C">
      <w:pPr>
        <w:spacing w:line="300" w:lineRule="auto"/>
        <w:ind w:firstLine="420"/>
        <w:rPr>
          <w:rFonts w:eastAsia="黑体" w:cs="Times New Roman"/>
          <w:bCs/>
          <w:szCs w:val="21"/>
        </w:rPr>
      </w:pPr>
      <w:r>
        <w:rPr>
          <w:rFonts w:eastAsia="黑体" w:cs="Times New Roman"/>
          <w:bCs/>
          <w:szCs w:val="21"/>
        </w:rPr>
        <w:t>分区管理 Zon</w:t>
      </w:r>
      <w:r>
        <w:rPr>
          <w:rFonts w:hint="eastAsia" w:eastAsia="黑体" w:cs="Times New Roman"/>
          <w:bCs/>
          <w:szCs w:val="21"/>
        </w:rPr>
        <w:t>e</w:t>
      </w:r>
      <w:r>
        <w:rPr>
          <w:rFonts w:eastAsia="黑体" w:cs="Times New Roman"/>
          <w:bCs/>
          <w:szCs w:val="21"/>
        </w:rPr>
        <w:t xml:space="preserve"> management</w:t>
      </w:r>
    </w:p>
    <w:p w14:paraId="1523C207">
      <w:pPr>
        <w:spacing w:line="300" w:lineRule="auto"/>
        <w:ind w:firstLine="420"/>
        <w:rPr>
          <w:rFonts w:eastAsia="宋体" w:cs="Times New Roman"/>
        </w:rPr>
      </w:pPr>
      <w:r>
        <w:rPr>
          <w:rFonts w:eastAsia="宋体" w:cs="Times New Roman"/>
        </w:rPr>
        <w:t>基于土壤-作物系统的空间异质性，将规模化系统划分为多级管理单元，通过差异化水肥调控策略实现资源精准配给的技术措施。</w:t>
      </w:r>
    </w:p>
    <w:p w14:paraId="1073CF2E">
      <w:pPr>
        <w:pStyle w:val="27"/>
        <w:numPr>
          <w:ilvl w:val="0"/>
          <w:numId w:val="2"/>
        </w:numPr>
        <w:spacing w:line="300" w:lineRule="auto"/>
        <w:ind w:firstLineChars="0"/>
        <w:rPr>
          <w:rFonts w:eastAsia="宋体" w:cs="Times New Roman"/>
        </w:rPr>
      </w:pPr>
    </w:p>
    <w:p w14:paraId="1D850368">
      <w:pPr>
        <w:spacing w:line="300" w:lineRule="auto"/>
        <w:ind w:firstLine="420"/>
        <w:rPr>
          <w:rFonts w:eastAsia="黑体" w:cs="Times New Roman"/>
          <w:bCs/>
          <w:szCs w:val="21"/>
        </w:rPr>
      </w:pPr>
      <w:bookmarkStart w:id="38" w:name="OLE_LINK36"/>
      <w:r>
        <w:rPr>
          <w:rFonts w:eastAsia="黑体" w:cs="Times New Roman"/>
          <w:bCs/>
          <w:szCs w:val="21"/>
        </w:rPr>
        <w:t>集中式施肥Centralized fertilization</w:t>
      </w:r>
    </w:p>
    <w:bookmarkEnd w:id="38"/>
    <w:p w14:paraId="0717705B">
      <w:pPr>
        <w:spacing w:line="300" w:lineRule="auto"/>
        <w:ind w:firstLine="420"/>
        <w:rPr>
          <w:rFonts w:eastAsia="宋体" w:cs="Times New Roman"/>
        </w:rPr>
      </w:pPr>
      <w:r>
        <w:rPr>
          <w:rFonts w:eastAsia="宋体" w:cs="Times New Roman"/>
        </w:rPr>
        <w:t>在系统首部枢纽设置大型施肥装置，通过主管网向多个轮灌组统一供给肥液的施肥模式。</w:t>
      </w:r>
    </w:p>
    <w:p w14:paraId="57E19306">
      <w:pPr>
        <w:pStyle w:val="27"/>
        <w:numPr>
          <w:ilvl w:val="0"/>
          <w:numId w:val="2"/>
        </w:numPr>
        <w:spacing w:line="300" w:lineRule="auto"/>
        <w:ind w:firstLineChars="0"/>
        <w:rPr>
          <w:rFonts w:eastAsia="黑体" w:cs="Times New Roman"/>
          <w:bCs/>
          <w:szCs w:val="21"/>
        </w:rPr>
      </w:pPr>
    </w:p>
    <w:p w14:paraId="16988D69">
      <w:pPr>
        <w:spacing w:line="300" w:lineRule="auto"/>
        <w:ind w:firstLine="420"/>
        <w:rPr>
          <w:rFonts w:eastAsia="黑体" w:cs="Times New Roman"/>
          <w:bCs/>
          <w:szCs w:val="21"/>
        </w:rPr>
      </w:pPr>
      <w:r>
        <w:rPr>
          <w:rFonts w:eastAsia="黑体" w:cs="Times New Roman"/>
          <w:bCs/>
          <w:szCs w:val="21"/>
        </w:rPr>
        <w:t>分散式施肥Distributed fertilization</w:t>
      </w:r>
    </w:p>
    <w:p w14:paraId="5A810FA9">
      <w:pPr>
        <w:spacing w:line="300" w:lineRule="auto"/>
        <w:ind w:firstLine="420"/>
        <w:rPr>
          <w:rFonts w:eastAsia="宋体" w:cs="Times New Roman"/>
        </w:rPr>
      </w:pPr>
      <w:r>
        <w:rPr>
          <w:rFonts w:eastAsia="宋体" w:cs="Times New Roman"/>
        </w:rPr>
        <w:t>在系统分区节点设置施肥装置，针对不同轮灌组独立调控肥液的施肥模式。</w:t>
      </w:r>
    </w:p>
    <w:p w14:paraId="21599BA0">
      <w:pPr>
        <w:pStyle w:val="27"/>
        <w:numPr>
          <w:ilvl w:val="0"/>
          <w:numId w:val="2"/>
        </w:numPr>
        <w:spacing w:line="300" w:lineRule="auto"/>
        <w:ind w:firstLineChars="0"/>
        <w:rPr>
          <w:rFonts w:eastAsia="宋体" w:cs="Times New Roman"/>
        </w:rPr>
      </w:pPr>
    </w:p>
    <w:p w14:paraId="34FFA4F2">
      <w:pPr>
        <w:spacing w:line="300" w:lineRule="auto"/>
        <w:ind w:firstLine="420"/>
        <w:rPr>
          <w:rFonts w:eastAsia="黑体" w:cs="Times New Roman"/>
          <w:bCs/>
          <w:szCs w:val="21"/>
        </w:rPr>
      </w:pPr>
      <w:r>
        <w:rPr>
          <w:rFonts w:eastAsia="黑体" w:cs="Times New Roman"/>
          <w:bCs/>
          <w:szCs w:val="21"/>
        </w:rPr>
        <w:t>肥料配伍性 Fertilizer compatibility</w:t>
      </w:r>
    </w:p>
    <w:p w14:paraId="134F4C82">
      <w:pPr>
        <w:spacing w:line="300" w:lineRule="auto"/>
        <w:ind w:firstLine="420"/>
        <w:rPr>
          <w:rFonts w:eastAsia="宋体" w:cs="Times New Roman"/>
        </w:rPr>
      </w:pPr>
      <w:r>
        <w:rPr>
          <w:rFonts w:eastAsia="宋体" w:cs="Times New Roman"/>
        </w:rPr>
        <w:t>不同肥料在混合使用时，其物理和化学性质相互兼容的程度。</w:t>
      </w:r>
    </w:p>
    <w:p w14:paraId="74735710">
      <w:pPr>
        <w:pStyle w:val="2"/>
        <w:numPr>
          <w:ilvl w:val="0"/>
          <w:numId w:val="1"/>
        </w:numPr>
        <w:spacing w:before="156" w:after="156" w:line="300" w:lineRule="auto"/>
        <w:ind w:left="442" w:hanging="442"/>
        <w:jc w:val="both"/>
        <w:rPr>
          <w:rFonts w:cs="Times New Roman"/>
        </w:rPr>
      </w:pPr>
      <w:bookmarkStart w:id="39" w:name="_Toc214167857"/>
      <w:bookmarkEnd w:id="39"/>
      <w:bookmarkStart w:id="40" w:name="_Toc214167856"/>
      <w:bookmarkEnd w:id="40"/>
      <w:bookmarkStart w:id="41" w:name="_Toc214167972"/>
      <w:bookmarkEnd w:id="41"/>
      <w:bookmarkStart w:id="42" w:name="_Toc214167971"/>
      <w:bookmarkEnd w:id="42"/>
      <w:bookmarkStart w:id="43" w:name="_Toc219879446"/>
      <w:r>
        <w:rPr>
          <w:rFonts w:cs="Times New Roman"/>
        </w:rPr>
        <w:t>基本规定</w:t>
      </w:r>
      <w:bookmarkEnd w:id="43"/>
    </w:p>
    <w:p w14:paraId="5EC8CB71">
      <w:pPr>
        <w:pStyle w:val="27"/>
        <w:numPr>
          <w:ilvl w:val="0"/>
          <w:numId w:val="3"/>
        </w:numPr>
        <w:spacing w:line="300" w:lineRule="auto"/>
        <w:ind w:left="0" w:firstLine="0" w:firstLineChars="0"/>
        <w:rPr>
          <w:rFonts w:eastAsia="宋体" w:cs="Times New Roman"/>
          <w:bCs/>
        </w:rPr>
      </w:pPr>
      <w:bookmarkStart w:id="44" w:name="_Toc214167859"/>
      <w:bookmarkEnd w:id="44"/>
      <w:bookmarkStart w:id="45" w:name="_Toc214167974"/>
      <w:bookmarkEnd w:id="45"/>
      <w:bookmarkStart w:id="46" w:name="OLE_LINK46"/>
      <w:bookmarkStart w:id="47" w:name="OLE_LINK90"/>
      <w:r>
        <w:rPr>
          <w:rFonts w:eastAsia="宋体" w:cs="Times New Roman"/>
          <w:bCs/>
        </w:rPr>
        <w:t>规模化滴灌水肥一体化系统</w:t>
      </w:r>
      <w:bookmarkEnd w:id="46"/>
      <w:r>
        <w:rPr>
          <w:rFonts w:eastAsia="宋体" w:cs="Times New Roman"/>
          <w:bCs/>
        </w:rPr>
        <w:t>规划和设计应符合</w:t>
      </w:r>
      <w:r>
        <w:rPr>
          <w:rFonts w:cs="Times New Roman" w:eastAsiaTheme="minorEastAsia"/>
          <w:szCs w:val="21"/>
        </w:rPr>
        <w:t>GB/T 50485和</w:t>
      </w:r>
      <w:r>
        <w:rPr>
          <w:rFonts w:cs="Times New Roman"/>
          <w:szCs w:val="21"/>
        </w:rPr>
        <w:t>GB 50288</w:t>
      </w:r>
      <w:r>
        <w:rPr>
          <w:rFonts w:cs="Times New Roman" w:eastAsiaTheme="minorEastAsia"/>
          <w:szCs w:val="21"/>
        </w:rPr>
        <w:t>规定。</w:t>
      </w:r>
    </w:p>
    <w:p w14:paraId="562A499F">
      <w:pPr>
        <w:pStyle w:val="27"/>
        <w:numPr>
          <w:ilvl w:val="0"/>
          <w:numId w:val="3"/>
        </w:numPr>
        <w:spacing w:line="300" w:lineRule="auto"/>
        <w:ind w:left="0" w:firstLine="0" w:firstLineChars="0"/>
        <w:rPr>
          <w:rFonts w:eastAsia="宋体" w:cs="Times New Roman"/>
          <w:bCs/>
        </w:rPr>
      </w:pPr>
      <w:bookmarkStart w:id="48" w:name="OLE_LINK47"/>
      <w:r>
        <w:rPr>
          <w:rFonts w:eastAsia="宋体" w:cs="Times New Roman"/>
        </w:rPr>
        <w:t>规模化滴灌水肥一体化系统应由水源工程、首部枢纽、输配水管网、施肥系统、田间滴灌设施、监测与控制系统六部分构成。</w:t>
      </w:r>
    </w:p>
    <w:p w14:paraId="284E894F">
      <w:pPr>
        <w:pStyle w:val="27"/>
        <w:numPr>
          <w:ilvl w:val="0"/>
          <w:numId w:val="3"/>
        </w:numPr>
        <w:spacing w:line="300" w:lineRule="auto"/>
        <w:ind w:left="0" w:firstLine="0" w:firstLineChars="0"/>
        <w:rPr>
          <w:rFonts w:eastAsia="宋体" w:cs="Times New Roman"/>
          <w:bCs/>
        </w:rPr>
      </w:pPr>
      <w:r>
        <w:rPr>
          <w:rFonts w:eastAsia="宋体" w:cs="Times New Roman"/>
          <w:bCs/>
        </w:rPr>
        <w:t>规模化滴灌水肥一体化系统</w:t>
      </w:r>
      <w:bookmarkEnd w:id="48"/>
      <w:r>
        <w:rPr>
          <w:rFonts w:eastAsia="宋体" w:cs="Times New Roman"/>
          <w:bCs/>
        </w:rPr>
        <w:t>应基于土壤质地、地形坡度、作物种类、土壤变异、作物生长等进行分区规划，分区应具备独立水量计量和施肥控制功能。</w:t>
      </w:r>
    </w:p>
    <w:bookmarkEnd w:id="47"/>
    <w:p w14:paraId="2487E5CB">
      <w:pPr>
        <w:pStyle w:val="27"/>
        <w:numPr>
          <w:ilvl w:val="0"/>
          <w:numId w:val="3"/>
        </w:numPr>
        <w:spacing w:line="300" w:lineRule="auto"/>
        <w:ind w:left="0" w:firstLine="0" w:firstLineChars="0"/>
        <w:rPr>
          <w:rFonts w:eastAsia="宋体" w:cs="Times New Roman"/>
          <w:bCs/>
        </w:rPr>
      </w:pPr>
      <w:r>
        <w:rPr>
          <w:rFonts w:eastAsia="宋体" w:cs="Times New Roman"/>
          <w:bCs/>
        </w:rPr>
        <w:t>规模化滴灌水肥一体化系统</w:t>
      </w:r>
      <w:r>
        <w:rPr>
          <w:rFonts w:eastAsia="宋体" w:cs="Times New Roman"/>
        </w:rPr>
        <w:t>各部分应满足系统内不同作物全生育期水肥精准调控需求，具备土壤作物诊断、系统分区控制、分区动态调整及数据反馈功能。</w:t>
      </w:r>
    </w:p>
    <w:p w14:paraId="63E25F85">
      <w:pPr>
        <w:pStyle w:val="27"/>
        <w:numPr>
          <w:ilvl w:val="0"/>
          <w:numId w:val="3"/>
        </w:numPr>
        <w:spacing w:line="300" w:lineRule="auto"/>
        <w:ind w:left="0" w:firstLine="0" w:firstLineChars="0"/>
        <w:rPr>
          <w:rFonts w:eastAsia="宋体" w:cs="Times New Roman"/>
          <w:bCs/>
        </w:rPr>
      </w:pPr>
      <w:r>
        <w:rPr>
          <w:rFonts w:eastAsia="宋体" w:cs="Times New Roman"/>
          <w:bCs/>
        </w:rPr>
        <w:t>规模化滴灌水肥一体化系统</w:t>
      </w:r>
      <w:r>
        <w:rPr>
          <w:rFonts w:eastAsia="宋体" w:cs="Times New Roman"/>
        </w:rPr>
        <w:t>水源水质应符合GB 5084要求。</w:t>
      </w:r>
    </w:p>
    <w:p w14:paraId="4EA7E3CF">
      <w:pPr>
        <w:pStyle w:val="27"/>
        <w:numPr>
          <w:ilvl w:val="0"/>
          <w:numId w:val="3"/>
        </w:numPr>
        <w:spacing w:line="300" w:lineRule="auto"/>
        <w:ind w:left="0" w:firstLine="0" w:firstLineChars="0"/>
        <w:rPr>
          <w:rFonts w:cs="Times New Roman" w:eastAsiaTheme="minorEastAsia"/>
        </w:rPr>
      </w:pPr>
      <w:bookmarkStart w:id="49" w:name="OLE_LINK48"/>
      <w:r>
        <w:rPr>
          <w:rFonts w:eastAsia="宋体" w:cs="Times New Roman"/>
          <w:bCs/>
        </w:rPr>
        <w:t>规模化滴灌水肥一体化系统</w:t>
      </w:r>
      <w:bookmarkEnd w:id="49"/>
      <w:r>
        <w:rPr>
          <w:rFonts w:cs="Times New Roman" w:eastAsiaTheme="minorEastAsia"/>
        </w:rPr>
        <w:t>选用肥料水不溶物含量、氯离子含量、重金属限量指标应符合NY/T 1107相关规定；多种肥料混合使用时，应无沉淀或结晶风险，且配伍性良好（参见附录A），宜优先选用含腐殖酸、氨基酸等增效成分的专用水溶肥。</w:t>
      </w:r>
    </w:p>
    <w:p w14:paraId="149C251F">
      <w:pPr>
        <w:pStyle w:val="2"/>
        <w:numPr>
          <w:ilvl w:val="0"/>
          <w:numId w:val="1"/>
        </w:numPr>
        <w:spacing w:before="156" w:after="156" w:line="300" w:lineRule="auto"/>
        <w:ind w:left="442" w:hanging="442"/>
        <w:jc w:val="both"/>
        <w:rPr>
          <w:rFonts w:cs="Times New Roman"/>
        </w:rPr>
      </w:pPr>
      <w:bookmarkStart w:id="50" w:name="_Toc219879447"/>
      <w:r>
        <w:rPr>
          <w:rFonts w:cs="Times New Roman"/>
        </w:rPr>
        <w:t>系统要求</w:t>
      </w:r>
      <w:bookmarkEnd w:id="50"/>
    </w:p>
    <w:p w14:paraId="0A1CE2DE">
      <w:pPr>
        <w:pStyle w:val="3"/>
        <w:numPr>
          <w:ilvl w:val="1"/>
          <w:numId w:val="4"/>
        </w:numPr>
        <w:spacing w:before="156" w:after="156" w:line="300" w:lineRule="auto"/>
        <w:ind w:left="0" w:firstLine="0"/>
        <w:jc w:val="both"/>
        <w:rPr>
          <w:rFonts w:ascii="Times New Roman" w:hAnsi="Times New Roman" w:cs="Times New Roman"/>
        </w:rPr>
      </w:pPr>
      <w:bookmarkStart w:id="51" w:name="_Toc219879448"/>
      <w:r>
        <w:rPr>
          <w:rFonts w:ascii="Times New Roman" w:hAnsi="Times New Roman" w:cs="Times New Roman"/>
        </w:rPr>
        <w:t>水源工程</w:t>
      </w:r>
      <w:bookmarkEnd w:id="51"/>
    </w:p>
    <w:p w14:paraId="702F90A8">
      <w:pPr>
        <w:pStyle w:val="27"/>
        <w:numPr>
          <w:ilvl w:val="0"/>
          <w:numId w:val="5"/>
        </w:numPr>
        <w:spacing w:line="300" w:lineRule="auto"/>
        <w:ind w:left="0" w:firstLine="0" w:firstLineChars="0"/>
        <w:rPr>
          <w:rFonts w:cs="Times New Roman" w:eastAsiaTheme="minorEastAsia"/>
        </w:rPr>
      </w:pPr>
      <w:r>
        <w:rPr>
          <w:rFonts w:cs="Times New Roman" w:eastAsiaTheme="minorEastAsia"/>
        </w:rPr>
        <w:t>水源工程位置宜位于系统地势较高处进行自压供水</w:t>
      </w:r>
      <w:r>
        <w:rPr>
          <w:rFonts w:hint="eastAsia" w:cs="Times New Roman" w:eastAsiaTheme="minorEastAsia"/>
        </w:rPr>
        <w:t>，</w:t>
      </w:r>
      <w:r>
        <w:rPr>
          <w:rFonts w:cs="Times New Roman" w:eastAsiaTheme="minorEastAsia"/>
        </w:rPr>
        <w:t>或进行技术经济比较确定最佳位置。</w:t>
      </w:r>
    </w:p>
    <w:p w14:paraId="056AD5FF">
      <w:pPr>
        <w:pStyle w:val="27"/>
        <w:numPr>
          <w:ilvl w:val="0"/>
          <w:numId w:val="5"/>
        </w:numPr>
        <w:spacing w:line="300" w:lineRule="auto"/>
        <w:ind w:left="0" w:firstLine="0" w:firstLineChars="0"/>
        <w:rPr>
          <w:rFonts w:cs="Times New Roman" w:eastAsiaTheme="minorEastAsia"/>
        </w:rPr>
      </w:pPr>
      <w:r>
        <w:rPr>
          <w:rFonts w:cs="Times New Roman" w:eastAsiaTheme="minorEastAsia"/>
        </w:rPr>
        <w:t>系统多水源供水时，应进行水质和水量联合调度设计，并配置混水装置或切换设施。</w:t>
      </w:r>
    </w:p>
    <w:p w14:paraId="5616B4D1">
      <w:pPr>
        <w:pStyle w:val="3"/>
        <w:numPr>
          <w:ilvl w:val="1"/>
          <w:numId w:val="4"/>
        </w:numPr>
        <w:spacing w:before="156" w:after="156" w:line="300" w:lineRule="auto"/>
        <w:ind w:left="0" w:firstLine="0"/>
        <w:jc w:val="both"/>
        <w:rPr>
          <w:rFonts w:ascii="Times New Roman" w:hAnsi="Times New Roman" w:cs="Times New Roman"/>
        </w:rPr>
      </w:pPr>
      <w:bookmarkStart w:id="52" w:name="_Toc219879449"/>
      <w:r>
        <w:rPr>
          <w:rFonts w:ascii="Times New Roman" w:hAnsi="Times New Roman" w:cs="Times New Roman"/>
        </w:rPr>
        <w:t>首部枢纽</w:t>
      </w:r>
      <w:bookmarkEnd w:id="52"/>
    </w:p>
    <w:p w14:paraId="2357A639">
      <w:pPr>
        <w:pStyle w:val="27"/>
        <w:numPr>
          <w:ilvl w:val="0"/>
          <w:numId w:val="6"/>
        </w:numPr>
        <w:spacing w:line="300" w:lineRule="auto"/>
        <w:ind w:left="0" w:firstLine="0" w:firstLineChars="0"/>
        <w:rPr>
          <w:rFonts w:cs="Times New Roman" w:eastAsiaTheme="minorEastAsia"/>
        </w:rPr>
      </w:pPr>
      <w:r>
        <w:rPr>
          <w:rFonts w:cs="Times New Roman" w:eastAsiaTheme="minorEastAsia"/>
        </w:rPr>
        <w:t>首部枢纽应具备对每个灌溉分区实施独立供水控制与精确计量的能力，且其控制和计量信号应能反馈至监测与控制系统，用于实现各分区的灌溉定额管理。</w:t>
      </w:r>
    </w:p>
    <w:p w14:paraId="60FDAFFF">
      <w:pPr>
        <w:pStyle w:val="27"/>
        <w:numPr>
          <w:ilvl w:val="0"/>
          <w:numId w:val="6"/>
        </w:numPr>
        <w:spacing w:line="300" w:lineRule="auto"/>
        <w:ind w:left="0" w:firstLine="0" w:firstLineChars="0"/>
        <w:rPr>
          <w:rFonts w:cs="Times New Roman" w:eastAsiaTheme="minorEastAsia"/>
        </w:rPr>
      </w:pPr>
      <w:r>
        <w:rPr>
          <w:rFonts w:cs="Times New Roman" w:eastAsiaTheme="minorEastAsia"/>
        </w:rPr>
        <w:t>首部枢纽宜安装在线水质监测仪，实时监测并记录灌溉水的pH值、电导率（EC值）、浊度（或悬浮物含量）。</w:t>
      </w:r>
    </w:p>
    <w:p w14:paraId="0BD8E3AF">
      <w:pPr>
        <w:pStyle w:val="27"/>
        <w:numPr>
          <w:ilvl w:val="0"/>
          <w:numId w:val="6"/>
        </w:numPr>
        <w:spacing w:line="300" w:lineRule="auto"/>
        <w:ind w:left="0" w:firstLine="0" w:firstLineChars="0"/>
        <w:rPr>
          <w:rFonts w:cs="Times New Roman" w:eastAsiaTheme="minorEastAsia"/>
        </w:rPr>
      </w:pPr>
      <w:r>
        <w:rPr>
          <w:rFonts w:cs="Times New Roman" w:eastAsiaTheme="minorEastAsia"/>
        </w:rPr>
        <w:t>过滤系统的设计应符合SL 470要求，其容量与自动化程度，应满足各灌溉分区在不同设计流量下独立或同时运行时，对过滤精度与持续工作能力的要求。</w:t>
      </w:r>
    </w:p>
    <w:p w14:paraId="6A9B07A7">
      <w:pPr>
        <w:pStyle w:val="3"/>
        <w:numPr>
          <w:ilvl w:val="1"/>
          <w:numId w:val="4"/>
        </w:numPr>
        <w:spacing w:before="156" w:after="156" w:line="300" w:lineRule="auto"/>
        <w:ind w:left="0" w:firstLine="0"/>
        <w:jc w:val="both"/>
        <w:rPr>
          <w:rFonts w:ascii="Times New Roman" w:hAnsi="Times New Roman" w:eastAsia="宋体" w:cs="Times New Roman"/>
          <w:bCs w:val="0"/>
          <w:szCs w:val="21"/>
        </w:rPr>
      </w:pPr>
      <w:bookmarkStart w:id="53" w:name="_Toc219879450"/>
      <w:r>
        <w:rPr>
          <w:rFonts w:ascii="Times New Roman" w:hAnsi="Times New Roman" w:cs="Times New Roman"/>
          <w:szCs w:val="21"/>
        </w:rPr>
        <w:t>输配水管网</w:t>
      </w:r>
      <w:bookmarkEnd w:id="53"/>
    </w:p>
    <w:p w14:paraId="4E1688D9">
      <w:pPr>
        <w:pStyle w:val="27"/>
        <w:numPr>
          <w:ilvl w:val="0"/>
          <w:numId w:val="7"/>
        </w:numPr>
        <w:spacing w:line="300" w:lineRule="auto"/>
        <w:ind w:left="0" w:firstLine="0" w:firstLineChars="0"/>
        <w:rPr>
          <w:rFonts w:cs="Times New Roman"/>
        </w:rPr>
      </w:pPr>
      <w:r>
        <w:rPr>
          <w:rFonts w:eastAsia="宋体" w:cs="Times New Roman"/>
        </w:rPr>
        <w:t>规模化</w:t>
      </w:r>
      <w:r>
        <w:rPr>
          <w:rFonts w:cs="Times New Roman" w:eastAsiaTheme="minorEastAsia"/>
        </w:rPr>
        <w:t>滴灌系统管网应确保各灌溉分区水力工况的独立性与可调性。</w:t>
      </w:r>
    </w:p>
    <w:p w14:paraId="0098D404">
      <w:pPr>
        <w:pStyle w:val="27"/>
        <w:numPr>
          <w:ilvl w:val="0"/>
          <w:numId w:val="7"/>
        </w:numPr>
        <w:spacing w:line="300" w:lineRule="auto"/>
        <w:ind w:left="0" w:firstLine="0" w:firstLineChars="0"/>
        <w:rPr>
          <w:rFonts w:cs="Times New Roman" w:eastAsiaTheme="minorEastAsia"/>
        </w:rPr>
      </w:pPr>
      <w:r>
        <w:rPr>
          <w:rFonts w:cs="Times New Roman" w:eastAsiaTheme="minorEastAsia"/>
        </w:rPr>
        <w:t>系统的干管与支管设计和管理，应基于最终确定的灌溉分区图进行水力计算，确保在任一分区独立运行时，其入口压力与流量均能满足该分区的设计需求。</w:t>
      </w:r>
    </w:p>
    <w:p w14:paraId="68F458BA">
      <w:pPr>
        <w:pStyle w:val="27"/>
        <w:numPr>
          <w:ilvl w:val="0"/>
          <w:numId w:val="7"/>
        </w:numPr>
        <w:spacing w:line="300" w:lineRule="auto"/>
        <w:ind w:left="0" w:firstLine="0" w:firstLineChars="0"/>
        <w:rPr>
          <w:rFonts w:cs="Times New Roman" w:eastAsiaTheme="minorEastAsia"/>
          <w:color w:val="0F1115"/>
        </w:rPr>
      </w:pPr>
      <w:r>
        <w:rPr>
          <w:rFonts w:cs="Times New Roman" w:eastAsiaTheme="minorEastAsia"/>
          <w:color w:val="0F1115"/>
        </w:rPr>
        <w:t>每个独立灌溉分区的进口</w:t>
      </w:r>
      <w:r>
        <w:rPr>
          <w:rFonts w:cs="Times New Roman" w:eastAsiaTheme="minorEastAsia"/>
        </w:rPr>
        <w:t>应</w:t>
      </w:r>
      <w:r>
        <w:rPr>
          <w:rFonts w:cs="Times New Roman" w:eastAsiaTheme="minorEastAsia"/>
          <w:color w:val="0F1115"/>
        </w:rPr>
        <w:t>设置</w:t>
      </w:r>
      <w:r>
        <w:rPr>
          <w:rFonts w:cs="Times New Roman" w:eastAsiaTheme="minorEastAsia"/>
        </w:rPr>
        <w:t>高精度流量计</w:t>
      </w:r>
      <w:r>
        <w:rPr>
          <w:rFonts w:cs="Times New Roman" w:eastAsiaTheme="minorEastAsia"/>
          <w:color w:val="0F1115"/>
        </w:rPr>
        <w:t>和</w:t>
      </w:r>
      <w:r>
        <w:rPr>
          <w:rFonts w:cs="Times New Roman" w:eastAsiaTheme="minorEastAsia"/>
        </w:rPr>
        <w:t>可调节或可维持恒定压力的装置</w:t>
      </w:r>
      <w:r>
        <w:rPr>
          <w:rFonts w:cs="Times New Roman" w:eastAsiaTheme="minorEastAsia"/>
          <w:color w:val="0F1115"/>
        </w:rPr>
        <w:t>（如压力调节阀、减压阀），并具备数据远传功能。</w:t>
      </w:r>
    </w:p>
    <w:p w14:paraId="49A64649">
      <w:pPr>
        <w:pStyle w:val="27"/>
        <w:numPr>
          <w:ilvl w:val="0"/>
          <w:numId w:val="7"/>
        </w:numPr>
        <w:spacing w:line="300" w:lineRule="auto"/>
        <w:ind w:left="0" w:firstLine="0" w:firstLineChars="0"/>
        <w:rPr>
          <w:rFonts w:cs="Times New Roman"/>
        </w:rPr>
      </w:pPr>
      <w:r>
        <w:rPr>
          <w:rFonts w:cs="Times New Roman" w:eastAsiaTheme="minorEastAsia"/>
        </w:rPr>
        <w:t>输配水管网上阀门宜选用具有远程控制能力的</w:t>
      </w:r>
      <w:r>
        <w:rPr>
          <w:rFonts w:eastAsia="宋体" w:cs="Times New Roman"/>
        </w:rPr>
        <w:t>电磁阀或电动阀，并配备手动应急操作杆，宜配置阀门电源冗余。</w:t>
      </w:r>
    </w:p>
    <w:p w14:paraId="295F68CF">
      <w:pPr>
        <w:pStyle w:val="3"/>
        <w:numPr>
          <w:ilvl w:val="1"/>
          <w:numId w:val="4"/>
        </w:numPr>
        <w:spacing w:before="156" w:after="156" w:line="300" w:lineRule="auto"/>
        <w:ind w:left="0" w:firstLine="0"/>
        <w:jc w:val="both"/>
        <w:rPr>
          <w:rFonts w:ascii="Times New Roman" w:hAnsi="Times New Roman" w:cs="Times New Roman"/>
          <w:szCs w:val="21"/>
        </w:rPr>
      </w:pPr>
      <w:bookmarkStart w:id="54" w:name="_Toc219879451"/>
      <w:r>
        <w:rPr>
          <w:rFonts w:ascii="Times New Roman" w:hAnsi="Times New Roman" w:cs="Times New Roman"/>
          <w:szCs w:val="21"/>
        </w:rPr>
        <w:t>施肥系统</w:t>
      </w:r>
      <w:bookmarkEnd w:id="54"/>
    </w:p>
    <w:p w14:paraId="58F0270C">
      <w:pPr>
        <w:pStyle w:val="27"/>
        <w:numPr>
          <w:ilvl w:val="0"/>
          <w:numId w:val="8"/>
        </w:numPr>
        <w:spacing w:line="300" w:lineRule="auto"/>
        <w:ind w:left="0" w:firstLine="0" w:firstLineChars="0"/>
        <w:rPr>
          <w:rFonts w:cs="Times New Roman" w:eastAsiaTheme="minorEastAsia"/>
        </w:rPr>
      </w:pPr>
      <w:r>
        <w:rPr>
          <w:rFonts w:cs="Times New Roman" w:eastAsiaTheme="minorEastAsia"/>
        </w:rPr>
        <w:t>应根据滴灌系统管理分区差异程度，选用集中式或分散式施肥模式。</w:t>
      </w:r>
    </w:p>
    <w:p w14:paraId="05B19EDD">
      <w:pPr>
        <w:pStyle w:val="27"/>
        <w:numPr>
          <w:ilvl w:val="0"/>
          <w:numId w:val="8"/>
        </w:numPr>
        <w:spacing w:line="300" w:lineRule="auto"/>
        <w:ind w:left="0" w:firstLine="0" w:firstLineChars="0"/>
        <w:rPr>
          <w:rFonts w:cs="Times New Roman" w:eastAsiaTheme="minorEastAsia"/>
        </w:rPr>
      </w:pPr>
      <w:r>
        <w:rPr>
          <w:rFonts w:cs="Times New Roman" w:eastAsiaTheme="minorEastAsia"/>
        </w:rPr>
        <w:t>集中式施肥系统宜用于田块规整、土壤与作物空间变异相对较小的系统</w:t>
      </w:r>
      <w:r>
        <w:rPr>
          <w:rFonts w:hint="eastAsia" w:cs="Times New Roman" w:eastAsiaTheme="minorEastAsia"/>
        </w:rPr>
        <w:t>；</w:t>
      </w:r>
      <w:r>
        <w:rPr>
          <w:rFonts w:cs="Times New Roman" w:eastAsiaTheme="minorEastAsia"/>
        </w:rPr>
        <w:t>分散式施肥系统宜用于地形起伏大、土壤水分或土壤肥力空间变异显著或需同时灌溉不同作物种类的系统。</w:t>
      </w:r>
    </w:p>
    <w:p w14:paraId="6E6A993E">
      <w:pPr>
        <w:pStyle w:val="27"/>
        <w:numPr>
          <w:ilvl w:val="0"/>
          <w:numId w:val="8"/>
        </w:numPr>
        <w:spacing w:line="300" w:lineRule="auto"/>
        <w:ind w:left="0" w:firstLine="0" w:firstLineChars="0"/>
        <w:rPr>
          <w:rFonts w:cs="Times New Roman" w:eastAsiaTheme="minorEastAsia"/>
        </w:rPr>
      </w:pPr>
      <w:r>
        <w:rPr>
          <w:rFonts w:cs="Times New Roman" w:eastAsiaTheme="minorEastAsia"/>
        </w:rPr>
        <w:t>施肥设备应能实现比例注入，且配备肥液EC/pH实时监测装置，并具备超阈值自动报警功能。</w:t>
      </w:r>
    </w:p>
    <w:p w14:paraId="2D17236D">
      <w:pPr>
        <w:pStyle w:val="27"/>
        <w:numPr>
          <w:ilvl w:val="0"/>
          <w:numId w:val="8"/>
        </w:numPr>
        <w:spacing w:line="300" w:lineRule="auto"/>
        <w:ind w:left="0" w:firstLine="0" w:firstLineChars="0"/>
        <w:rPr>
          <w:rFonts w:cs="Times New Roman" w:eastAsiaTheme="minorEastAsia"/>
        </w:rPr>
      </w:pPr>
      <w:r>
        <w:rPr>
          <w:rFonts w:cs="Times New Roman" w:eastAsiaTheme="minorEastAsia"/>
        </w:rPr>
        <w:t>施肥系统应进行防结晶设计，配肥罐体积计算应考虑肥料类型、工作温度和搅拌速度的影响。</w:t>
      </w:r>
    </w:p>
    <w:p w14:paraId="5C5A37CD">
      <w:pPr>
        <w:pStyle w:val="27"/>
        <w:numPr>
          <w:ilvl w:val="0"/>
          <w:numId w:val="8"/>
        </w:numPr>
        <w:spacing w:line="300" w:lineRule="auto"/>
        <w:ind w:left="0" w:firstLine="0" w:firstLineChars="0"/>
        <w:rPr>
          <w:rFonts w:cs="Times New Roman" w:eastAsiaTheme="minorEastAsia"/>
        </w:rPr>
      </w:pPr>
      <w:r>
        <w:rPr>
          <w:rFonts w:cs="Times New Roman" w:eastAsiaTheme="minorEastAsia"/>
        </w:rPr>
        <w:t>施肥设备应满足SL 550技术要求。</w:t>
      </w:r>
    </w:p>
    <w:p w14:paraId="62126867">
      <w:pPr>
        <w:pStyle w:val="3"/>
        <w:numPr>
          <w:ilvl w:val="1"/>
          <w:numId w:val="4"/>
        </w:numPr>
        <w:spacing w:before="156" w:after="156" w:line="300" w:lineRule="auto"/>
        <w:ind w:left="0" w:firstLine="0"/>
        <w:jc w:val="both"/>
        <w:rPr>
          <w:rFonts w:ascii="Times New Roman" w:hAnsi="Times New Roman" w:cs="Times New Roman"/>
        </w:rPr>
      </w:pPr>
      <w:bookmarkStart w:id="55" w:name="_Toc219879452"/>
      <w:r>
        <w:rPr>
          <w:rFonts w:ascii="Times New Roman" w:hAnsi="Times New Roman" w:cs="Times New Roman"/>
        </w:rPr>
        <w:t>田间滴灌设施</w:t>
      </w:r>
      <w:bookmarkEnd w:id="55"/>
    </w:p>
    <w:p w14:paraId="4C74F88A">
      <w:pPr>
        <w:pStyle w:val="27"/>
        <w:numPr>
          <w:ilvl w:val="0"/>
          <w:numId w:val="9"/>
        </w:numPr>
        <w:spacing w:line="300" w:lineRule="auto"/>
        <w:ind w:left="0" w:firstLine="0" w:firstLineChars="0"/>
        <w:rPr>
          <w:rFonts w:cs="Times New Roman" w:eastAsiaTheme="minorEastAsia"/>
        </w:rPr>
      </w:pPr>
      <w:r>
        <w:rPr>
          <w:rFonts w:cs="Times New Roman" w:eastAsiaTheme="minorEastAsia"/>
        </w:rPr>
        <w:t>田间滴灌设施（包括支管、毛管/滴灌带）的选型、布置与水力设计，应满足各分区差异化的灌溉施肥调控要求。</w:t>
      </w:r>
    </w:p>
    <w:p w14:paraId="3C7E794C">
      <w:pPr>
        <w:pStyle w:val="27"/>
        <w:numPr>
          <w:ilvl w:val="0"/>
          <w:numId w:val="9"/>
        </w:numPr>
        <w:spacing w:line="300" w:lineRule="auto"/>
        <w:ind w:left="0" w:firstLine="0" w:firstLineChars="0"/>
        <w:rPr>
          <w:rFonts w:cs="Times New Roman" w:eastAsiaTheme="minorEastAsia"/>
          <w:bCs/>
          <w:szCs w:val="21"/>
        </w:rPr>
      </w:pPr>
      <w:r>
        <w:rPr>
          <w:rFonts w:cs="Times New Roman" w:eastAsiaTheme="minorEastAsia"/>
        </w:rPr>
        <w:t>规模化滴灌系统</w:t>
      </w:r>
      <w:r>
        <w:rPr>
          <w:rFonts w:cs="Times New Roman" w:eastAsiaTheme="minorEastAsia"/>
          <w:bCs/>
          <w:szCs w:val="21"/>
        </w:rPr>
        <w:t>应根据</w:t>
      </w:r>
      <w:r>
        <w:rPr>
          <w:rFonts w:cs="Times New Roman" w:eastAsiaTheme="minorEastAsia"/>
        </w:rPr>
        <w:t>灌溉单元</w:t>
      </w:r>
      <w:r>
        <w:rPr>
          <w:rFonts w:cs="Times New Roman" w:eastAsiaTheme="minorEastAsia"/>
          <w:bCs/>
          <w:szCs w:val="21"/>
        </w:rPr>
        <w:t>内土壤</w:t>
      </w:r>
      <w:r>
        <w:rPr>
          <w:rFonts w:cs="Times New Roman" w:eastAsiaTheme="minorEastAsia"/>
        </w:rPr>
        <w:t>属性</w:t>
      </w:r>
      <w:r>
        <w:rPr>
          <w:rFonts w:cs="Times New Roman" w:eastAsiaTheme="minorEastAsia"/>
          <w:bCs/>
          <w:szCs w:val="21"/>
        </w:rPr>
        <w:t>及作物</w:t>
      </w:r>
      <w:r>
        <w:rPr>
          <w:rFonts w:cs="Times New Roman" w:eastAsiaTheme="minorEastAsia"/>
        </w:rPr>
        <w:t>种植结构和</w:t>
      </w:r>
      <w:r>
        <w:rPr>
          <w:rFonts w:cs="Times New Roman" w:eastAsiaTheme="minorEastAsia"/>
          <w:bCs/>
          <w:szCs w:val="21"/>
        </w:rPr>
        <w:t>根系特征选择滴灌带类型与水力参数</w:t>
      </w:r>
      <w:r>
        <w:rPr>
          <w:rFonts w:cs="Times New Roman" w:eastAsiaTheme="minorEastAsia"/>
        </w:rPr>
        <w:t>，</w:t>
      </w:r>
      <w:r>
        <w:rPr>
          <w:rFonts w:cs="Times New Roman" w:eastAsiaTheme="minorEastAsia"/>
          <w:bCs/>
          <w:szCs w:val="21"/>
        </w:rPr>
        <w:t>同一</w:t>
      </w:r>
      <w:r>
        <w:rPr>
          <w:rFonts w:hint="eastAsia" w:cs="Times New Roman" w:eastAsiaTheme="minorEastAsia"/>
          <w:bCs/>
          <w:szCs w:val="21"/>
        </w:rPr>
        <w:t>灌溉</w:t>
      </w:r>
      <w:r>
        <w:rPr>
          <w:rFonts w:cs="Times New Roman" w:eastAsiaTheme="minorEastAsia"/>
        </w:rPr>
        <w:t>单元</w:t>
      </w:r>
      <w:r>
        <w:rPr>
          <w:rFonts w:cs="Times New Roman" w:eastAsiaTheme="minorEastAsia"/>
          <w:bCs/>
          <w:szCs w:val="21"/>
        </w:rPr>
        <w:t>内</w:t>
      </w:r>
      <w:r>
        <w:rPr>
          <w:rFonts w:cs="Times New Roman" w:eastAsiaTheme="minorEastAsia"/>
        </w:rPr>
        <w:t>应</w:t>
      </w:r>
      <w:r>
        <w:rPr>
          <w:rFonts w:cs="Times New Roman" w:eastAsiaTheme="minorEastAsia"/>
          <w:bCs/>
          <w:szCs w:val="21"/>
        </w:rPr>
        <w:t>使用型号、规格及水力性能一致的滴灌带。</w:t>
      </w:r>
    </w:p>
    <w:p w14:paraId="10DA0797">
      <w:pPr>
        <w:pStyle w:val="27"/>
        <w:numPr>
          <w:ilvl w:val="0"/>
          <w:numId w:val="9"/>
        </w:numPr>
        <w:spacing w:line="300" w:lineRule="auto"/>
        <w:ind w:left="0" w:firstLine="0" w:firstLineChars="0"/>
        <w:rPr>
          <w:rFonts w:cs="Times New Roman" w:eastAsiaTheme="minorEastAsia"/>
        </w:rPr>
      </w:pPr>
      <w:r>
        <w:rPr>
          <w:rFonts w:cs="Times New Roman" w:eastAsiaTheme="minorEastAsia"/>
        </w:rPr>
        <w:t>滴灌带铺设间距应根据作物行距确定，对于间作、套种或宽窄行种植模式的小区，可采用变间距布置。</w:t>
      </w:r>
    </w:p>
    <w:p w14:paraId="37AD7E06">
      <w:pPr>
        <w:pStyle w:val="3"/>
        <w:numPr>
          <w:ilvl w:val="1"/>
          <w:numId w:val="4"/>
        </w:numPr>
        <w:spacing w:before="156" w:after="156" w:line="300" w:lineRule="auto"/>
        <w:ind w:left="0" w:firstLine="0"/>
        <w:jc w:val="both"/>
        <w:rPr>
          <w:rFonts w:ascii="Times New Roman" w:hAnsi="Times New Roman" w:cs="Times New Roman"/>
        </w:rPr>
      </w:pPr>
      <w:bookmarkStart w:id="56" w:name="_Toc219843148"/>
      <w:bookmarkEnd w:id="56"/>
      <w:bookmarkStart w:id="57" w:name="_Toc219843365"/>
      <w:bookmarkEnd w:id="57"/>
      <w:bookmarkStart w:id="58" w:name="_Toc219842930"/>
      <w:bookmarkEnd w:id="58"/>
      <w:bookmarkStart w:id="59" w:name="_Toc219879453"/>
      <w:r>
        <w:rPr>
          <w:rFonts w:ascii="Times New Roman" w:hAnsi="Times New Roman" w:cs="Times New Roman"/>
        </w:rPr>
        <w:t>监测与控制系统</w:t>
      </w:r>
      <w:bookmarkEnd w:id="59"/>
    </w:p>
    <w:p w14:paraId="3453822A">
      <w:pPr>
        <w:pStyle w:val="27"/>
        <w:numPr>
          <w:ilvl w:val="0"/>
          <w:numId w:val="10"/>
        </w:numPr>
        <w:spacing w:line="300" w:lineRule="auto"/>
        <w:ind w:left="0" w:firstLine="0" w:firstLineChars="0"/>
        <w:rPr>
          <w:rFonts w:cs="Times New Roman" w:eastAsiaTheme="minorEastAsia"/>
        </w:rPr>
      </w:pPr>
      <w:r>
        <w:rPr>
          <w:rFonts w:cs="Times New Roman" w:eastAsiaTheme="minorEastAsia"/>
        </w:rPr>
        <w:t>应构建集中监控与分区执行相结合的控制系统，实现监测数据与灌溉控制指令的实时联动与闭环管理。</w:t>
      </w:r>
    </w:p>
    <w:p w14:paraId="20DD6EA0">
      <w:pPr>
        <w:pStyle w:val="27"/>
        <w:numPr>
          <w:ilvl w:val="0"/>
          <w:numId w:val="10"/>
        </w:numPr>
        <w:spacing w:line="300" w:lineRule="auto"/>
        <w:ind w:left="0" w:firstLine="0" w:firstLineChars="0"/>
        <w:rPr>
          <w:rFonts w:cs="Times New Roman" w:eastAsiaTheme="minorEastAsia"/>
        </w:rPr>
      </w:pPr>
      <w:bookmarkStart w:id="60" w:name="OLE_LINK51"/>
      <w:r>
        <w:rPr>
          <w:rFonts w:cs="Times New Roman" w:eastAsiaTheme="minorEastAsia"/>
        </w:rPr>
        <w:t>监测</w:t>
      </w:r>
      <w:bookmarkEnd w:id="60"/>
      <w:r>
        <w:rPr>
          <w:rFonts w:cs="Times New Roman" w:eastAsiaTheme="minorEastAsia"/>
        </w:rPr>
        <w:t>系统宜具备土壤墒情、作物长势及灌溉水质（EC/pH）的自动化监测能力，数据应实时采集并上传至中央管理平台。</w:t>
      </w:r>
    </w:p>
    <w:p w14:paraId="59503554">
      <w:pPr>
        <w:pStyle w:val="27"/>
        <w:numPr>
          <w:ilvl w:val="0"/>
          <w:numId w:val="10"/>
        </w:numPr>
        <w:spacing w:line="300" w:lineRule="auto"/>
        <w:ind w:left="0" w:firstLine="0" w:firstLineChars="0"/>
        <w:rPr>
          <w:rFonts w:cs="Times New Roman" w:eastAsiaTheme="minorEastAsia"/>
        </w:rPr>
      </w:pPr>
      <w:r>
        <w:rPr>
          <w:rFonts w:cs="Times New Roman" w:eastAsiaTheme="minorEastAsia"/>
        </w:rPr>
        <w:t>控制系统应具备故障安全模式，关键设备异常时应自动采取保护动作。各分区应能独立、安全地启闭。</w:t>
      </w:r>
    </w:p>
    <w:p w14:paraId="1D44D92B">
      <w:pPr>
        <w:pStyle w:val="27"/>
        <w:numPr>
          <w:ilvl w:val="0"/>
          <w:numId w:val="10"/>
        </w:numPr>
        <w:spacing w:line="300" w:lineRule="auto"/>
        <w:ind w:left="0" w:firstLine="0" w:firstLineChars="0"/>
        <w:rPr>
          <w:rFonts w:cs="Times New Roman" w:eastAsiaTheme="minorEastAsia"/>
        </w:rPr>
      </w:pPr>
      <w:r>
        <w:rPr>
          <w:rFonts w:cs="Times New Roman" w:eastAsiaTheme="minorEastAsia"/>
        </w:rPr>
        <w:t>应在关键节点监测并调控管网压力，确保各分区入口压力稳定在设计范围内，保障灌水均匀度。</w:t>
      </w:r>
    </w:p>
    <w:p w14:paraId="54D44E41">
      <w:pPr>
        <w:pStyle w:val="27"/>
        <w:numPr>
          <w:ilvl w:val="0"/>
          <w:numId w:val="10"/>
        </w:numPr>
        <w:spacing w:line="300" w:lineRule="auto"/>
        <w:ind w:left="0" w:firstLine="0" w:firstLineChars="0"/>
        <w:rPr>
          <w:rFonts w:cs="Times New Roman" w:eastAsiaTheme="minorEastAsia"/>
        </w:rPr>
      </w:pPr>
      <w:r>
        <w:rPr>
          <w:rFonts w:cs="Times New Roman" w:eastAsiaTheme="minorEastAsia"/>
        </w:rPr>
        <w:t>应在每个独立灌溉分区配备高精度水量计量设备，实现用水量的精确计量、记录与定额管理。</w:t>
      </w:r>
    </w:p>
    <w:p w14:paraId="16FB12BA">
      <w:pPr>
        <w:pStyle w:val="27"/>
        <w:numPr>
          <w:ilvl w:val="0"/>
          <w:numId w:val="10"/>
        </w:numPr>
        <w:spacing w:line="300" w:lineRule="auto"/>
        <w:ind w:left="0" w:firstLine="0" w:firstLineChars="0"/>
        <w:rPr>
          <w:rFonts w:eastAsia="宋体" w:cs="Times New Roman"/>
          <w:bCs/>
        </w:rPr>
      </w:pPr>
      <w:r>
        <w:rPr>
          <w:rFonts w:cs="Times New Roman" w:eastAsiaTheme="minorEastAsia"/>
        </w:rPr>
        <w:t>宜具备数据接口与决策支持功能，能够接收与处理土壤养分分区图、气象数据及田间传感器数据，并据此生成或执行差异化的分区灌溉施肥制度。</w:t>
      </w:r>
    </w:p>
    <w:p w14:paraId="5363BEE2">
      <w:pPr>
        <w:pStyle w:val="27"/>
        <w:numPr>
          <w:ilvl w:val="0"/>
          <w:numId w:val="10"/>
        </w:numPr>
        <w:spacing w:line="300" w:lineRule="auto"/>
        <w:ind w:left="0" w:firstLine="0" w:firstLineChars="0"/>
        <w:rPr>
          <w:rFonts w:eastAsia="宋体" w:cs="Times New Roman"/>
          <w:bCs/>
        </w:rPr>
      </w:pPr>
      <w:r>
        <w:rPr>
          <w:rFonts w:eastAsia="宋体" w:cs="Times New Roman"/>
          <w:bCs/>
        </w:rPr>
        <w:t>应配置中央控制系统，实现分区轮灌、施肥比例、灌溉时长等参数的远程设置与监控。</w:t>
      </w:r>
    </w:p>
    <w:p w14:paraId="01CFCF04">
      <w:pPr>
        <w:pStyle w:val="2"/>
        <w:numPr>
          <w:ilvl w:val="0"/>
          <w:numId w:val="1"/>
        </w:numPr>
        <w:spacing w:before="156" w:after="156" w:line="300" w:lineRule="auto"/>
        <w:ind w:left="442" w:hanging="442"/>
        <w:jc w:val="both"/>
        <w:rPr>
          <w:rFonts w:cs="Times New Roman"/>
          <w:szCs w:val="21"/>
        </w:rPr>
      </w:pPr>
      <w:bookmarkStart w:id="61" w:name="_Toc214167867"/>
      <w:bookmarkEnd w:id="61"/>
      <w:bookmarkStart w:id="62" w:name="_Toc214167869"/>
      <w:bookmarkEnd w:id="62"/>
      <w:bookmarkStart w:id="63" w:name="_Toc214167866"/>
      <w:bookmarkEnd w:id="63"/>
      <w:bookmarkStart w:id="64" w:name="_Toc214167987"/>
      <w:bookmarkEnd w:id="64"/>
      <w:bookmarkStart w:id="65" w:name="_Toc214167988"/>
      <w:bookmarkEnd w:id="65"/>
      <w:bookmarkStart w:id="66" w:name="_Toc214167989"/>
      <w:bookmarkEnd w:id="66"/>
      <w:bookmarkStart w:id="67" w:name="_Toc214167870"/>
      <w:bookmarkEnd w:id="67"/>
      <w:bookmarkStart w:id="68" w:name="_Toc214167878"/>
      <w:bookmarkEnd w:id="68"/>
      <w:bookmarkStart w:id="69" w:name="_Toc214167984"/>
      <w:bookmarkEnd w:id="69"/>
      <w:bookmarkStart w:id="70" w:name="_Toc214167982"/>
      <w:bookmarkEnd w:id="70"/>
      <w:bookmarkStart w:id="71" w:name="_Toc214167877"/>
      <w:bookmarkEnd w:id="71"/>
      <w:bookmarkStart w:id="72" w:name="_Toc214167875"/>
      <w:bookmarkEnd w:id="72"/>
      <w:bookmarkStart w:id="73" w:name="_Toc214167981"/>
      <w:bookmarkEnd w:id="73"/>
      <w:bookmarkStart w:id="74" w:name="_Toc214167991"/>
      <w:bookmarkEnd w:id="74"/>
      <w:bookmarkStart w:id="75" w:name="_Toc214167985"/>
      <w:bookmarkEnd w:id="75"/>
      <w:bookmarkStart w:id="76" w:name="_Toc214167983"/>
      <w:bookmarkEnd w:id="76"/>
      <w:bookmarkStart w:id="77" w:name="_Toc214167994"/>
      <w:bookmarkEnd w:id="77"/>
      <w:bookmarkStart w:id="78" w:name="_Toc214167872"/>
      <w:bookmarkEnd w:id="78"/>
      <w:bookmarkStart w:id="79" w:name="_Toc214167876"/>
      <w:bookmarkEnd w:id="79"/>
      <w:bookmarkStart w:id="80" w:name="_Toc214167993"/>
      <w:bookmarkEnd w:id="80"/>
      <w:bookmarkStart w:id="81" w:name="_Toc214167992"/>
      <w:bookmarkEnd w:id="81"/>
      <w:bookmarkStart w:id="82" w:name="_Toc214167879"/>
      <w:bookmarkEnd w:id="82"/>
      <w:bookmarkStart w:id="83" w:name="_Toc214167873"/>
      <w:bookmarkEnd w:id="83"/>
      <w:bookmarkStart w:id="84" w:name="_Toc214167874"/>
      <w:bookmarkEnd w:id="84"/>
      <w:bookmarkStart w:id="85" w:name="_Toc214167868"/>
      <w:bookmarkEnd w:id="85"/>
      <w:bookmarkStart w:id="86" w:name="_Toc214167990"/>
      <w:bookmarkEnd w:id="86"/>
      <w:bookmarkStart w:id="87" w:name="_Toc219879454"/>
      <w:bookmarkStart w:id="88" w:name="OLE_LINK15"/>
      <w:r>
        <w:rPr>
          <w:rFonts w:cs="Times New Roman"/>
          <w:szCs w:val="21"/>
        </w:rPr>
        <w:t>土壤和作物监测</w:t>
      </w:r>
      <w:bookmarkEnd w:id="87"/>
    </w:p>
    <w:bookmarkEnd w:id="88"/>
    <w:p w14:paraId="5CA78B3A">
      <w:pPr>
        <w:pStyle w:val="3"/>
        <w:numPr>
          <w:ilvl w:val="1"/>
          <w:numId w:val="11"/>
        </w:numPr>
        <w:spacing w:before="156" w:after="156" w:line="300" w:lineRule="auto"/>
        <w:ind w:left="0" w:firstLine="0"/>
        <w:jc w:val="both"/>
        <w:rPr>
          <w:rFonts w:ascii="Times New Roman" w:hAnsi="Times New Roman" w:cs="Times New Roman"/>
          <w:szCs w:val="21"/>
        </w:rPr>
      </w:pPr>
      <w:bookmarkStart w:id="89" w:name="_Toc219879455"/>
      <w:bookmarkStart w:id="90" w:name="OLE_LINK32"/>
      <w:r>
        <w:rPr>
          <w:rFonts w:ascii="Times New Roman" w:hAnsi="Times New Roman" w:cs="Times New Roman"/>
          <w:szCs w:val="21"/>
        </w:rPr>
        <w:t>监测内容</w:t>
      </w:r>
      <w:bookmarkEnd w:id="89"/>
    </w:p>
    <w:bookmarkEnd w:id="90"/>
    <w:p w14:paraId="5E91F86F">
      <w:pPr>
        <w:pStyle w:val="27"/>
        <w:numPr>
          <w:ilvl w:val="2"/>
          <w:numId w:val="12"/>
        </w:numPr>
        <w:spacing w:line="300" w:lineRule="auto"/>
        <w:ind w:left="0" w:firstLine="0" w:firstLineChars="0"/>
        <w:rPr>
          <w:rFonts w:cs="Times New Roman"/>
        </w:rPr>
      </w:pPr>
      <w:bookmarkStart w:id="91" w:name="OLE_LINK26"/>
      <w:r>
        <w:rPr>
          <w:rFonts w:eastAsia="宋体" w:cs="Times New Roman"/>
        </w:rPr>
        <w:t>监测体系获取的数据应能直接支撑灌溉施肥分区的划分、更新与调控策略的制定。</w:t>
      </w:r>
    </w:p>
    <w:p w14:paraId="4EE470A1">
      <w:pPr>
        <w:pStyle w:val="27"/>
        <w:numPr>
          <w:ilvl w:val="2"/>
          <w:numId w:val="12"/>
        </w:numPr>
        <w:spacing w:line="300" w:lineRule="auto"/>
        <w:ind w:left="0" w:firstLine="0" w:firstLineChars="0"/>
        <w:rPr>
          <w:rFonts w:cs="Times New Roman"/>
        </w:rPr>
      </w:pPr>
      <w:r>
        <w:rPr>
          <w:rFonts w:eastAsia="宋体" w:cs="Times New Roman"/>
        </w:rPr>
        <w:t>土壤和作物指标监测时，应根据系统内地形、土壤和作物情况提前制定地面数据采样和测试方案；有条件时，宜利用无人机遥感方式实现土壤和作物的动态监测。</w:t>
      </w:r>
    </w:p>
    <w:p w14:paraId="599EF551">
      <w:pPr>
        <w:pStyle w:val="27"/>
        <w:numPr>
          <w:ilvl w:val="2"/>
          <w:numId w:val="12"/>
        </w:numPr>
        <w:spacing w:line="300" w:lineRule="auto"/>
        <w:ind w:left="0" w:firstLine="0" w:firstLineChars="0"/>
        <w:rPr>
          <w:rFonts w:cs="Times New Roman"/>
        </w:rPr>
      </w:pPr>
      <w:r>
        <w:rPr>
          <w:rFonts w:cs="Times New Roman" w:eastAsiaTheme="minorEastAsia"/>
        </w:rPr>
        <w:t>地面数据监测宜包括土壤含水率、</w:t>
      </w:r>
      <w:r>
        <w:rPr>
          <w:rFonts w:eastAsia="宋体" w:cs="Times New Roman"/>
        </w:rPr>
        <w:t>土壤养分含量</w:t>
      </w:r>
      <w:r>
        <w:rPr>
          <w:rFonts w:cs="Times New Roman" w:eastAsiaTheme="minorEastAsia"/>
        </w:rPr>
        <w:t>、作物长势和产量</w:t>
      </w:r>
      <w:r>
        <w:rPr>
          <w:rFonts w:eastAsia="宋体" w:cs="Times New Roman"/>
        </w:rPr>
        <w:t>。</w:t>
      </w:r>
    </w:p>
    <w:p w14:paraId="55A73843">
      <w:pPr>
        <w:pStyle w:val="27"/>
        <w:numPr>
          <w:ilvl w:val="2"/>
          <w:numId w:val="12"/>
        </w:numPr>
        <w:spacing w:line="300" w:lineRule="auto"/>
        <w:ind w:left="0" w:firstLine="0" w:firstLineChars="0"/>
        <w:rPr>
          <w:rFonts w:cs="Times New Roman"/>
        </w:rPr>
      </w:pPr>
      <w:r>
        <w:rPr>
          <w:rFonts w:eastAsia="宋体" w:cs="Times New Roman"/>
        </w:rPr>
        <w:t>无人机遥感监测宜包括可见光、多光谱、高光谱或热红外影像。</w:t>
      </w:r>
    </w:p>
    <w:p w14:paraId="2EA0AE6D">
      <w:pPr>
        <w:pStyle w:val="3"/>
        <w:numPr>
          <w:ilvl w:val="1"/>
          <w:numId w:val="11"/>
        </w:numPr>
        <w:spacing w:before="156" w:after="156" w:line="300" w:lineRule="auto"/>
        <w:ind w:left="0" w:firstLine="0"/>
        <w:jc w:val="both"/>
        <w:rPr>
          <w:rFonts w:ascii="Times New Roman" w:hAnsi="Times New Roman" w:cs="Times New Roman"/>
          <w:szCs w:val="21"/>
        </w:rPr>
      </w:pPr>
      <w:bookmarkStart w:id="92" w:name="_Toc219879456"/>
      <w:r>
        <w:rPr>
          <w:rFonts w:ascii="Times New Roman" w:hAnsi="Times New Roman" w:cs="Times New Roman"/>
          <w:szCs w:val="21"/>
        </w:rPr>
        <w:t>监测要求</w:t>
      </w:r>
      <w:bookmarkEnd w:id="92"/>
    </w:p>
    <w:p w14:paraId="25FB0170">
      <w:pPr>
        <w:pStyle w:val="61"/>
        <w:numPr>
          <w:ilvl w:val="2"/>
          <w:numId w:val="13"/>
        </w:numPr>
        <w:spacing w:line="300" w:lineRule="auto"/>
        <w:ind w:left="0" w:firstLine="0"/>
        <w:rPr>
          <w:rFonts w:cs="Times New Roman" w:eastAsiaTheme="minorEastAsia"/>
        </w:rPr>
      </w:pPr>
      <w:r>
        <w:rPr>
          <w:rFonts w:cs="Times New Roman" w:eastAsiaTheme="minorEastAsia"/>
        </w:rPr>
        <w:t>地面监测数据位置选择宜遵循均匀采样原则，宜覆盖系统内所有作物、地形和土壤类型。</w:t>
      </w:r>
    </w:p>
    <w:p w14:paraId="6CBE51CF">
      <w:pPr>
        <w:pStyle w:val="61"/>
        <w:numPr>
          <w:ilvl w:val="2"/>
          <w:numId w:val="13"/>
        </w:numPr>
        <w:spacing w:line="300" w:lineRule="auto"/>
        <w:ind w:left="0" w:firstLine="0"/>
        <w:rPr>
          <w:rFonts w:cs="Times New Roman" w:eastAsiaTheme="minorEastAsia"/>
        </w:rPr>
      </w:pPr>
      <w:r>
        <w:rPr>
          <w:rFonts w:eastAsia="宋体" w:cs="Times New Roman"/>
        </w:rPr>
        <w:t>土壤含水率地面数据监测应符合SL 364规定，宜采用取土法和土壤含水率传感器相结合的方式进行测定。</w:t>
      </w:r>
    </w:p>
    <w:p w14:paraId="1AFE40C7">
      <w:pPr>
        <w:pStyle w:val="61"/>
        <w:numPr>
          <w:ilvl w:val="2"/>
          <w:numId w:val="13"/>
        </w:numPr>
        <w:spacing w:line="300" w:lineRule="auto"/>
        <w:ind w:left="0" w:firstLine="0"/>
        <w:rPr>
          <w:rFonts w:cs="Times New Roman" w:eastAsiaTheme="minorEastAsia"/>
        </w:rPr>
      </w:pPr>
      <w:r>
        <w:rPr>
          <w:rFonts w:eastAsia="宋体" w:cs="Times New Roman"/>
        </w:rPr>
        <w:t>土壤养分地面数据监测应符合NY/T 2911规定，宜与土壤含水率测试结合进行，土壤基础养分指标（有机质、pH、全氮、中微量元素）和土壤速效养分指标（速效氮、有效磷、速效钾）采样频率应符合分区管理要求</w:t>
      </w:r>
      <w:bookmarkStart w:id="93" w:name="OLE_LINK39"/>
      <w:r>
        <w:rPr>
          <w:rFonts w:eastAsia="宋体" w:cs="Times New Roman"/>
        </w:rPr>
        <w:t>。</w:t>
      </w:r>
      <w:bookmarkEnd w:id="93"/>
    </w:p>
    <w:p w14:paraId="23346BE2">
      <w:pPr>
        <w:pStyle w:val="61"/>
        <w:numPr>
          <w:ilvl w:val="2"/>
          <w:numId w:val="13"/>
        </w:numPr>
        <w:spacing w:line="300" w:lineRule="auto"/>
        <w:ind w:left="0" w:firstLine="0"/>
        <w:rPr>
          <w:rFonts w:cs="Times New Roman" w:eastAsiaTheme="minorEastAsia"/>
        </w:rPr>
      </w:pPr>
      <w:r>
        <w:rPr>
          <w:rFonts w:eastAsia="宋体" w:cs="Times New Roman"/>
        </w:rPr>
        <w:t>无人机遥感和卫星遥感监测宜覆盖系统控制区域，采集数据宜满足植被覆盖指数、土壤含水率和土壤养分等指标反演要求。</w:t>
      </w:r>
    </w:p>
    <w:bookmarkEnd w:id="91"/>
    <w:p w14:paraId="661A1FAF">
      <w:pPr>
        <w:pStyle w:val="61"/>
        <w:numPr>
          <w:ilvl w:val="2"/>
          <w:numId w:val="13"/>
        </w:numPr>
        <w:spacing w:line="300" w:lineRule="auto"/>
        <w:ind w:left="0" w:firstLine="0"/>
        <w:rPr>
          <w:rFonts w:eastAsia="宋体" w:cs="Times New Roman"/>
          <w:bCs/>
        </w:rPr>
      </w:pPr>
      <w:r>
        <w:rPr>
          <w:rFonts w:eastAsia="宋体" w:cs="Times New Roman"/>
          <w:bCs/>
        </w:rPr>
        <w:t>地面实测数据精度宜满足作物水肥管理需求；遥感反演数据使用前应经地面实测数据验证。</w:t>
      </w:r>
    </w:p>
    <w:p w14:paraId="5AC05C9A">
      <w:pPr>
        <w:pStyle w:val="61"/>
        <w:numPr>
          <w:ilvl w:val="2"/>
          <w:numId w:val="13"/>
        </w:numPr>
        <w:spacing w:line="300" w:lineRule="auto"/>
        <w:ind w:left="0" w:firstLine="0"/>
        <w:rPr>
          <w:rFonts w:eastAsia="宋体" w:cs="Times New Roman"/>
          <w:bCs/>
        </w:rPr>
      </w:pPr>
      <w:bookmarkStart w:id="94" w:name="_Toc214167896"/>
      <w:bookmarkEnd w:id="94"/>
      <w:bookmarkStart w:id="95" w:name="_Toc214167887"/>
      <w:bookmarkEnd w:id="95"/>
      <w:bookmarkStart w:id="96" w:name="_Toc214168003"/>
      <w:bookmarkEnd w:id="96"/>
      <w:bookmarkStart w:id="97" w:name="_Toc214168012"/>
      <w:bookmarkEnd w:id="97"/>
      <w:bookmarkStart w:id="98" w:name="_Toc214168004"/>
      <w:bookmarkEnd w:id="98"/>
      <w:bookmarkStart w:id="99" w:name="_Toc214168008"/>
      <w:bookmarkEnd w:id="99"/>
      <w:bookmarkStart w:id="100" w:name="_Toc214167891"/>
      <w:bookmarkEnd w:id="100"/>
      <w:bookmarkStart w:id="101" w:name="_Toc214168001"/>
      <w:bookmarkEnd w:id="101"/>
      <w:bookmarkStart w:id="102" w:name="_Toc214168013"/>
      <w:bookmarkEnd w:id="102"/>
      <w:bookmarkStart w:id="103" w:name="_Toc214167884"/>
      <w:bookmarkEnd w:id="103"/>
      <w:bookmarkStart w:id="104" w:name="_Toc214168000"/>
      <w:bookmarkEnd w:id="104"/>
      <w:bookmarkStart w:id="105" w:name="_Toc214168031"/>
      <w:bookmarkEnd w:id="105"/>
      <w:bookmarkStart w:id="106" w:name="_Toc214167892"/>
      <w:bookmarkEnd w:id="106"/>
      <w:bookmarkStart w:id="107" w:name="_Toc214167916"/>
      <w:bookmarkEnd w:id="107"/>
      <w:bookmarkStart w:id="108" w:name="_Toc214167999"/>
      <w:bookmarkEnd w:id="108"/>
      <w:bookmarkStart w:id="109" w:name="_Toc214167894"/>
      <w:bookmarkEnd w:id="109"/>
      <w:bookmarkStart w:id="110" w:name="_Toc214167890"/>
      <w:bookmarkEnd w:id="110"/>
      <w:bookmarkStart w:id="111" w:name="_Toc214168009"/>
      <w:bookmarkEnd w:id="111"/>
      <w:bookmarkStart w:id="112" w:name="_Toc214168011"/>
      <w:bookmarkEnd w:id="112"/>
      <w:bookmarkStart w:id="113" w:name="_Toc214167998"/>
      <w:bookmarkEnd w:id="113"/>
      <w:bookmarkStart w:id="114" w:name="_Toc214167886"/>
      <w:bookmarkEnd w:id="114"/>
      <w:bookmarkStart w:id="115" w:name="_Toc214167897"/>
      <w:bookmarkEnd w:id="115"/>
      <w:bookmarkStart w:id="116" w:name="_Toc214167898"/>
      <w:bookmarkEnd w:id="116"/>
      <w:bookmarkStart w:id="117" w:name="_Toc214167899"/>
      <w:bookmarkEnd w:id="117"/>
      <w:bookmarkStart w:id="118" w:name="_Toc214168005"/>
      <w:bookmarkEnd w:id="118"/>
      <w:bookmarkStart w:id="119" w:name="_Toc214168007"/>
      <w:bookmarkEnd w:id="119"/>
      <w:bookmarkStart w:id="120" w:name="_Toc214168010"/>
      <w:bookmarkEnd w:id="120"/>
      <w:bookmarkStart w:id="121" w:name="_Toc214168006"/>
      <w:bookmarkEnd w:id="121"/>
      <w:bookmarkStart w:id="122" w:name="_Toc214168014"/>
      <w:bookmarkEnd w:id="122"/>
      <w:bookmarkStart w:id="123" w:name="_Toc214167893"/>
      <w:bookmarkEnd w:id="123"/>
      <w:bookmarkStart w:id="124" w:name="_Toc214167883"/>
      <w:bookmarkEnd w:id="124"/>
      <w:bookmarkStart w:id="125" w:name="_Toc214168002"/>
      <w:bookmarkEnd w:id="125"/>
      <w:bookmarkStart w:id="126" w:name="_Toc214167888"/>
      <w:bookmarkEnd w:id="126"/>
      <w:bookmarkStart w:id="127" w:name="_Toc214167895"/>
      <w:bookmarkEnd w:id="127"/>
      <w:bookmarkStart w:id="128" w:name="_Toc214167889"/>
      <w:bookmarkEnd w:id="128"/>
      <w:bookmarkStart w:id="129" w:name="_Toc214167885"/>
      <w:bookmarkEnd w:id="129"/>
      <w:r>
        <w:rPr>
          <w:rFonts w:eastAsia="宋体" w:cs="Times New Roman"/>
          <w:bCs/>
        </w:rPr>
        <w:t>应定期生成系统内多项指标诊断图谱，宜包括《土壤水分空间分布图》、《作物养分状况（如氮素）空间分布图》及《作物长势分级图》</w:t>
      </w:r>
      <w:r>
        <w:rPr>
          <w:rFonts w:hint="eastAsia" w:eastAsia="宋体" w:cs="Times New Roman"/>
          <w:bCs/>
        </w:rPr>
        <w:t>等</w:t>
      </w:r>
      <w:r>
        <w:rPr>
          <w:rFonts w:eastAsia="宋体" w:cs="Times New Roman"/>
          <w:bCs/>
        </w:rPr>
        <w:t>。</w:t>
      </w:r>
    </w:p>
    <w:p w14:paraId="7A33B34C">
      <w:pPr>
        <w:pStyle w:val="61"/>
        <w:numPr>
          <w:ilvl w:val="2"/>
          <w:numId w:val="13"/>
        </w:numPr>
        <w:spacing w:line="300" w:lineRule="auto"/>
        <w:ind w:left="0" w:firstLine="0"/>
        <w:rPr>
          <w:rFonts w:eastAsia="宋体" w:cs="Times New Roman"/>
          <w:bCs/>
        </w:rPr>
      </w:pPr>
      <w:r>
        <w:rPr>
          <w:rFonts w:eastAsia="宋体" w:cs="Times New Roman"/>
          <w:bCs/>
        </w:rPr>
        <w:t>所有图谱应具有统一的坐标系统，成图比例尺不低于1:5000。</w:t>
      </w:r>
    </w:p>
    <w:p w14:paraId="117506CE">
      <w:pPr>
        <w:pStyle w:val="2"/>
        <w:numPr>
          <w:ilvl w:val="0"/>
          <w:numId w:val="1"/>
        </w:numPr>
        <w:spacing w:before="156" w:after="156" w:line="300" w:lineRule="auto"/>
        <w:ind w:left="442" w:hanging="442"/>
        <w:jc w:val="both"/>
        <w:rPr>
          <w:rFonts w:cs="Times New Roman"/>
          <w:szCs w:val="21"/>
        </w:rPr>
      </w:pPr>
      <w:bookmarkStart w:id="130" w:name="_Toc214167918"/>
      <w:bookmarkEnd w:id="130"/>
      <w:bookmarkStart w:id="131" w:name="_Toc214168033"/>
      <w:bookmarkEnd w:id="131"/>
      <w:bookmarkStart w:id="132" w:name="_Toc214168034"/>
      <w:bookmarkEnd w:id="132"/>
      <w:bookmarkStart w:id="133" w:name="_Toc214167919"/>
      <w:bookmarkEnd w:id="133"/>
      <w:bookmarkStart w:id="134" w:name="_Toc219879457"/>
      <w:bookmarkStart w:id="135" w:name="OLE_LINK27"/>
      <w:r>
        <w:rPr>
          <w:rFonts w:cs="Times New Roman"/>
          <w:szCs w:val="21"/>
        </w:rPr>
        <w:t>系统分区</w:t>
      </w:r>
      <w:bookmarkEnd w:id="134"/>
    </w:p>
    <w:bookmarkEnd w:id="135"/>
    <w:p w14:paraId="5C4243FD">
      <w:pPr>
        <w:pStyle w:val="3"/>
        <w:numPr>
          <w:ilvl w:val="0"/>
          <w:numId w:val="14"/>
        </w:numPr>
        <w:spacing w:before="156" w:after="156" w:line="300" w:lineRule="auto"/>
        <w:ind w:left="442" w:hanging="442"/>
        <w:jc w:val="both"/>
        <w:rPr>
          <w:rFonts w:ascii="Times New Roman" w:hAnsi="Times New Roman" w:cs="Times New Roman"/>
        </w:rPr>
      </w:pPr>
      <w:bookmarkStart w:id="136" w:name="_Toc219879458"/>
      <w:r>
        <w:rPr>
          <w:rFonts w:ascii="Times New Roman" w:hAnsi="Times New Roman" w:cs="Times New Roman"/>
        </w:rPr>
        <w:t>一般规定</w:t>
      </w:r>
      <w:bookmarkEnd w:id="136"/>
    </w:p>
    <w:p w14:paraId="409D6A69">
      <w:pPr>
        <w:pStyle w:val="61"/>
        <w:numPr>
          <w:ilvl w:val="2"/>
          <w:numId w:val="15"/>
        </w:numPr>
        <w:spacing w:line="300" w:lineRule="auto"/>
        <w:ind w:left="0" w:firstLine="0"/>
        <w:rPr>
          <w:rFonts w:eastAsia="宋体" w:cs="Times New Roman"/>
          <w:bCs/>
          <w:szCs w:val="21"/>
        </w:rPr>
      </w:pPr>
      <w:bookmarkStart w:id="137" w:name="OLE_LINK28"/>
      <w:r>
        <w:rPr>
          <w:rFonts w:eastAsia="宋体" w:cs="Times New Roman"/>
          <w:bCs/>
          <w:szCs w:val="21"/>
        </w:rPr>
        <w:t>规模化滴灌系统应实施分区管理，分区体系的建立应服务于水</w:t>
      </w:r>
      <w:r>
        <w:rPr>
          <w:rFonts w:eastAsia="宋体" w:cs="Times New Roman"/>
          <w:bCs/>
        </w:rPr>
        <w:t>和</w:t>
      </w:r>
      <w:r>
        <w:rPr>
          <w:rFonts w:eastAsia="宋体" w:cs="Times New Roman"/>
          <w:bCs/>
          <w:szCs w:val="21"/>
        </w:rPr>
        <w:t>肥的</w:t>
      </w:r>
      <w:r>
        <w:rPr>
          <w:rFonts w:eastAsia="宋体" w:cs="Times New Roman"/>
          <w:bCs/>
        </w:rPr>
        <w:t>分区差异化</w:t>
      </w:r>
      <w:r>
        <w:rPr>
          <w:rFonts w:eastAsia="宋体" w:cs="Times New Roman"/>
          <w:bCs/>
          <w:szCs w:val="21"/>
        </w:rPr>
        <w:t>精准调控。</w:t>
      </w:r>
    </w:p>
    <w:p w14:paraId="5DFB918E">
      <w:pPr>
        <w:pStyle w:val="61"/>
        <w:numPr>
          <w:ilvl w:val="2"/>
          <w:numId w:val="15"/>
        </w:numPr>
        <w:spacing w:line="300" w:lineRule="auto"/>
        <w:ind w:left="0" w:firstLine="0"/>
        <w:rPr>
          <w:rFonts w:eastAsia="宋体" w:cs="Times New Roman"/>
          <w:bCs/>
          <w:szCs w:val="21"/>
        </w:rPr>
      </w:pPr>
      <w:r>
        <w:rPr>
          <w:rFonts w:eastAsia="宋体" w:cs="Times New Roman"/>
          <w:bCs/>
          <w:szCs w:val="21"/>
        </w:rPr>
        <w:t>分区应基于多源数据，采用空间分析方法，形成</w:t>
      </w:r>
      <w:r>
        <w:rPr>
          <w:rFonts w:eastAsia="宋体" w:cs="Times New Roman"/>
          <w:bCs/>
        </w:rPr>
        <w:t>“</w:t>
      </w:r>
      <w:r>
        <w:rPr>
          <w:rFonts w:eastAsia="宋体" w:cs="Times New Roman"/>
          <w:bCs/>
          <w:szCs w:val="21"/>
        </w:rPr>
        <w:t>管理区—调控区—执行区</w:t>
      </w:r>
      <w:r>
        <w:rPr>
          <w:rFonts w:eastAsia="宋体" w:cs="Times New Roman"/>
          <w:bCs/>
        </w:rPr>
        <w:t>”</w:t>
      </w:r>
      <w:r>
        <w:rPr>
          <w:rFonts w:eastAsia="宋体" w:cs="Times New Roman"/>
          <w:bCs/>
          <w:szCs w:val="21"/>
        </w:rPr>
        <w:t>三级架构。</w:t>
      </w:r>
    </w:p>
    <w:p w14:paraId="24A34C44">
      <w:pPr>
        <w:pStyle w:val="61"/>
        <w:numPr>
          <w:ilvl w:val="2"/>
          <w:numId w:val="15"/>
        </w:numPr>
        <w:spacing w:line="300" w:lineRule="auto"/>
        <w:ind w:left="0" w:firstLine="0"/>
        <w:rPr>
          <w:rFonts w:eastAsia="宋体" w:cs="Times New Roman"/>
          <w:bCs/>
        </w:rPr>
      </w:pPr>
      <w:r>
        <w:rPr>
          <w:rFonts w:eastAsia="宋体" w:cs="Times New Roman"/>
          <w:bCs/>
          <w:szCs w:val="21"/>
        </w:rPr>
        <w:t>分区成果应为具有地理坐标的数字化图件，并可与控制系统及灌溉施肥决策模型对接。</w:t>
      </w:r>
    </w:p>
    <w:p w14:paraId="2CA1D975">
      <w:pPr>
        <w:pStyle w:val="3"/>
        <w:numPr>
          <w:ilvl w:val="0"/>
          <w:numId w:val="14"/>
        </w:numPr>
        <w:spacing w:before="156" w:after="156" w:line="300" w:lineRule="auto"/>
        <w:ind w:left="442" w:hanging="442"/>
        <w:jc w:val="both"/>
        <w:rPr>
          <w:rFonts w:ascii="Times New Roman" w:hAnsi="Times New Roman" w:cs="Times New Roman"/>
        </w:rPr>
      </w:pPr>
      <w:bookmarkStart w:id="138" w:name="_Toc219879459"/>
      <w:r>
        <w:rPr>
          <w:rFonts w:ascii="Times New Roman" w:hAnsi="Times New Roman" w:cs="Times New Roman"/>
        </w:rPr>
        <w:t>分区数据要求</w:t>
      </w:r>
      <w:bookmarkEnd w:id="138"/>
    </w:p>
    <w:p w14:paraId="0F7614C9">
      <w:pPr>
        <w:pStyle w:val="61"/>
        <w:numPr>
          <w:ilvl w:val="2"/>
          <w:numId w:val="16"/>
        </w:numPr>
        <w:spacing w:line="300" w:lineRule="auto"/>
        <w:ind w:left="0" w:firstLine="0"/>
        <w:rPr>
          <w:rFonts w:cs="Times New Roman"/>
          <w:bCs/>
          <w:color w:val="0F1115"/>
        </w:rPr>
      </w:pPr>
      <w:r>
        <w:rPr>
          <w:rFonts w:eastAsia="宋体" w:cs="Times New Roman"/>
          <w:bCs/>
          <w:color w:val="0F1115"/>
        </w:rPr>
        <w:t>基础地理数据应包括比例尺不低于1:5000的地形图与土壤类型分布图。</w:t>
      </w:r>
    </w:p>
    <w:p w14:paraId="30716BAD">
      <w:pPr>
        <w:pStyle w:val="61"/>
        <w:numPr>
          <w:ilvl w:val="2"/>
          <w:numId w:val="16"/>
        </w:numPr>
        <w:spacing w:line="300" w:lineRule="auto"/>
        <w:ind w:left="0" w:firstLine="0"/>
        <w:rPr>
          <w:rFonts w:cs="Times New Roman"/>
          <w:bCs/>
          <w:color w:val="0F1115"/>
        </w:rPr>
      </w:pPr>
      <w:r>
        <w:rPr>
          <w:rFonts w:eastAsia="宋体" w:cs="Times New Roman"/>
          <w:bCs/>
          <w:color w:val="0F1115"/>
        </w:rPr>
        <w:t>动态监测数据</w:t>
      </w:r>
      <w:r>
        <w:rPr>
          <w:rFonts w:eastAsia="宋体" w:cs="Times New Roman"/>
          <w:bCs/>
        </w:rPr>
        <w:t>宜</w:t>
      </w:r>
      <w:r>
        <w:rPr>
          <w:rFonts w:eastAsia="宋体" w:cs="Times New Roman"/>
          <w:bCs/>
          <w:color w:val="0F1115"/>
        </w:rPr>
        <w:t>包括反映</w:t>
      </w:r>
      <w:r>
        <w:rPr>
          <w:rFonts w:eastAsia="宋体" w:cs="Times New Roman"/>
          <w:bCs/>
        </w:rPr>
        <w:t>土壤水分与养分的空间分布数据和</w:t>
      </w:r>
      <w:r>
        <w:rPr>
          <w:rFonts w:eastAsia="宋体" w:cs="Times New Roman"/>
          <w:bCs/>
          <w:color w:val="0F1115"/>
        </w:rPr>
        <w:t>作物长势的植被指数（如NDVI）。</w:t>
      </w:r>
    </w:p>
    <w:p w14:paraId="74938D5E">
      <w:pPr>
        <w:pStyle w:val="61"/>
        <w:numPr>
          <w:ilvl w:val="2"/>
          <w:numId w:val="16"/>
        </w:numPr>
        <w:spacing w:line="300" w:lineRule="auto"/>
        <w:ind w:left="0" w:firstLine="0"/>
        <w:rPr>
          <w:rFonts w:cs="Times New Roman"/>
          <w:bCs/>
          <w:color w:val="0F1115"/>
        </w:rPr>
      </w:pPr>
      <w:r>
        <w:rPr>
          <w:rFonts w:eastAsia="宋体" w:cs="Times New Roman"/>
          <w:bCs/>
          <w:color w:val="0F1115"/>
        </w:rPr>
        <w:t>用于模型校验的地面实测数据应具有代表性，其采样点布局应能覆盖主要土壤类型与作物长势等级。</w:t>
      </w:r>
    </w:p>
    <w:p w14:paraId="48655ECE">
      <w:pPr>
        <w:pStyle w:val="3"/>
        <w:numPr>
          <w:ilvl w:val="0"/>
          <w:numId w:val="14"/>
        </w:numPr>
        <w:spacing w:before="156" w:after="156" w:line="300" w:lineRule="auto"/>
        <w:ind w:left="442" w:hanging="442"/>
        <w:jc w:val="both"/>
        <w:rPr>
          <w:rFonts w:ascii="Times New Roman" w:hAnsi="Times New Roman" w:cs="Times New Roman"/>
        </w:rPr>
      </w:pPr>
      <w:bookmarkStart w:id="139" w:name="_Toc219879460"/>
      <w:r>
        <w:rPr>
          <w:rFonts w:ascii="Times New Roman" w:hAnsi="Times New Roman" w:cs="Times New Roman"/>
        </w:rPr>
        <w:t>管理区划分</w:t>
      </w:r>
      <w:bookmarkEnd w:id="139"/>
    </w:p>
    <w:p w14:paraId="48636999">
      <w:pPr>
        <w:pStyle w:val="61"/>
        <w:numPr>
          <w:ilvl w:val="2"/>
          <w:numId w:val="17"/>
        </w:numPr>
        <w:spacing w:line="300" w:lineRule="auto"/>
        <w:ind w:left="0" w:firstLine="0"/>
        <w:rPr>
          <w:rFonts w:cs="Times New Roman"/>
          <w:bCs/>
          <w:color w:val="0F1115"/>
        </w:rPr>
      </w:pPr>
      <w:r>
        <w:rPr>
          <w:rFonts w:eastAsia="宋体" w:cs="Times New Roman"/>
        </w:rPr>
        <w:t>管理区划分应</w:t>
      </w:r>
      <w:r>
        <w:rPr>
          <w:rFonts w:eastAsia="宋体" w:cs="Times New Roman"/>
          <w:bCs/>
          <w:color w:val="0F1115"/>
        </w:rPr>
        <w:t>依据地形与土壤质地的宏观差异进行划分，其边界应与骨干管网布局相协调。</w:t>
      </w:r>
    </w:p>
    <w:p w14:paraId="6FD6A8F3">
      <w:pPr>
        <w:pStyle w:val="61"/>
        <w:numPr>
          <w:ilvl w:val="2"/>
          <w:numId w:val="17"/>
        </w:numPr>
        <w:spacing w:line="300" w:lineRule="auto"/>
        <w:ind w:left="0" w:firstLine="0"/>
        <w:rPr>
          <w:rFonts w:eastAsia="宋体" w:cs="Times New Roman"/>
          <w:bCs/>
        </w:rPr>
      </w:pPr>
      <w:r>
        <w:rPr>
          <w:rFonts w:eastAsia="宋体" w:cs="Times New Roman"/>
        </w:rPr>
        <w:t>管理区划分</w:t>
      </w:r>
      <w:r>
        <w:rPr>
          <w:rFonts w:eastAsia="宋体" w:cs="Times New Roman"/>
          <w:bCs/>
        </w:rPr>
        <w:t>宜采用基于规则的叠加分析法。</w:t>
      </w:r>
    </w:p>
    <w:p w14:paraId="2F74718F">
      <w:pPr>
        <w:pStyle w:val="61"/>
        <w:spacing w:line="300" w:lineRule="auto"/>
        <w:ind w:firstLine="420" w:firstLineChars="200"/>
        <w:rPr>
          <w:rFonts w:eastAsia="宋体" w:cs="Times New Roman"/>
          <w:bCs/>
        </w:rPr>
      </w:pPr>
      <w:r>
        <w:rPr>
          <w:rFonts w:eastAsia="宋体" w:cs="Times New Roman"/>
          <w:bCs/>
        </w:rPr>
        <w:t>a) 依据数字高程模型（DEM）计算坡度，按≤2%、2%~8%、＞8%划分为平缓、缓坡、陡坡三个等级。</w:t>
      </w:r>
    </w:p>
    <w:p w14:paraId="5095418B">
      <w:pPr>
        <w:pStyle w:val="61"/>
        <w:spacing w:line="300" w:lineRule="auto"/>
        <w:ind w:firstLine="420" w:firstLineChars="200"/>
        <w:rPr>
          <w:rFonts w:eastAsia="宋体" w:cs="Times New Roman"/>
          <w:bCs/>
        </w:rPr>
      </w:pPr>
      <w:r>
        <w:rPr>
          <w:rFonts w:eastAsia="宋体" w:cs="Times New Roman"/>
          <w:bCs/>
        </w:rPr>
        <w:t>b) 依据土壤质地的砂粒、粘粒含量，参照国际制土壤质地分类标准，划分为砂质、壤质、粘质等类别。</w:t>
      </w:r>
    </w:p>
    <w:p w14:paraId="4384091B">
      <w:pPr>
        <w:pStyle w:val="61"/>
        <w:spacing w:line="300" w:lineRule="auto"/>
        <w:ind w:firstLine="420" w:firstLineChars="200"/>
        <w:rPr>
          <w:rFonts w:cs="Times New Roman"/>
          <w:bCs/>
          <w:color w:val="0F1115"/>
        </w:rPr>
      </w:pPr>
      <w:r>
        <w:rPr>
          <w:rFonts w:eastAsia="宋体" w:cs="Times New Roman"/>
          <w:bCs/>
          <w:color w:val="0F1115"/>
        </w:rPr>
        <w:t>c) 将坡度等级图与土壤质地图进行空间叠加，形成的综合单元即为管理区。</w:t>
      </w:r>
    </w:p>
    <w:p w14:paraId="3AE1FEA9">
      <w:pPr>
        <w:pStyle w:val="3"/>
        <w:numPr>
          <w:ilvl w:val="0"/>
          <w:numId w:val="14"/>
        </w:numPr>
        <w:spacing w:before="156" w:after="156" w:line="300" w:lineRule="auto"/>
        <w:ind w:left="442" w:hanging="442"/>
        <w:jc w:val="both"/>
        <w:rPr>
          <w:rFonts w:ascii="Times New Roman" w:hAnsi="Times New Roman" w:cs="Times New Roman"/>
        </w:rPr>
      </w:pPr>
      <w:bookmarkStart w:id="140" w:name="_Toc219879461"/>
      <w:r>
        <w:rPr>
          <w:rFonts w:ascii="Times New Roman" w:hAnsi="Times New Roman" w:cs="Times New Roman"/>
        </w:rPr>
        <w:t>调控区划分</w:t>
      </w:r>
      <w:bookmarkEnd w:id="140"/>
    </w:p>
    <w:p w14:paraId="62551BA6">
      <w:pPr>
        <w:pStyle w:val="27"/>
        <w:numPr>
          <w:ilvl w:val="0"/>
          <w:numId w:val="18"/>
        </w:numPr>
        <w:spacing w:line="300" w:lineRule="auto"/>
        <w:ind w:left="0" w:firstLine="0" w:firstLineChars="0"/>
        <w:rPr>
          <w:rFonts w:eastAsia="宋体" w:cs="Times New Roman"/>
          <w:bCs/>
          <w:szCs w:val="21"/>
        </w:rPr>
      </w:pPr>
      <w:r>
        <w:rPr>
          <w:rFonts w:eastAsia="宋体" w:cs="Times New Roman"/>
          <w:bCs/>
          <w:szCs w:val="21"/>
        </w:rPr>
        <w:t>在单一管理区内，</w:t>
      </w:r>
      <w:bookmarkStart w:id="141" w:name="OLE_LINK54"/>
      <w:r>
        <w:rPr>
          <w:rFonts w:eastAsia="宋体" w:cs="Times New Roman"/>
          <w:bCs/>
          <w:szCs w:val="21"/>
        </w:rPr>
        <w:t>调控区</w:t>
      </w:r>
      <w:bookmarkEnd w:id="141"/>
      <w:r>
        <w:rPr>
          <w:rFonts w:eastAsia="宋体" w:cs="Times New Roman"/>
          <w:bCs/>
          <w:szCs w:val="21"/>
        </w:rPr>
        <w:t>应依据土壤持水能力、养分供应能力及所属作物的需肥特性的空间变异进行划分，用于制定差异化的水肥</w:t>
      </w:r>
      <w:r>
        <w:rPr>
          <w:rFonts w:hint="eastAsia" w:eastAsia="宋体" w:cs="Times New Roman"/>
          <w:bCs/>
          <w:szCs w:val="21"/>
        </w:rPr>
        <w:t>施灌</w:t>
      </w:r>
      <w:r>
        <w:rPr>
          <w:rFonts w:eastAsia="宋体" w:cs="Times New Roman"/>
          <w:bCs/>
          <w:szCs w:val="21"/>
        </w:rPr>
        <w:t>策略。</w:t>
      </w:r>
    </w:p>
    <w:p w14:paraId="5D0821E5">
      <w:pPr>
        <w:pStyle w:val="27"/>
        <w:numPr>
          <w:ilvl w:val="0"/>
          <w:numId w:val="18"/>
        </w:numPr>
        <w:spacing w:line="300" w:lineRule="auto"/>
        <w:ind w:left="0" w:firstLine="0" w:firstLineChars="0"/>
        <w:rPr>
          <w:rFonts w:eastAsia="宋体" w:cs="Times New Roman"/>
          <w:bCs/>
          <w:szCs w:val="21"/>
        </w:rPr>
      </w:pPr>
      <w:r>
        <w:rPr>
          <w:rFonts w:eastAsia="宋体" w:cs="Times New Roman"/>
          <w:bCs/>
          <w:szCs w:val="21"/>
        </w:rPr>
        <w:t>调控区划分宜采用基于主成分分析（PCA）与聚类分析的方法。</w:t>
      </w:r>
    </w:p>
    <w:p w14:paraId="1E144307">
      <w:pPr>
        <w:pStyle w:val="61"/>
        <w:spacing w:line="300" w:lineRule="auto"/>
        <w:ind w:firstLine="420" w:firstLineChars="200"/>
        <w:rPr>
          <w:rFonts w:eastAsia="宋体" w:cs="Times New Roman"/>
          <w:bCs/>
        </w:rPr>
      </w:pPr>
      <w:r>
        <w:rPr>
          <w:rFonts w:eastAsia="宋体" w:cs="Times New Roman"/>
          <w:bCs/>
        </w:rPr>
        <w:t>a) 进行聚类分析时，宜依据管理区划分中确定的作物类型进行分组，即首先按作物分组，再在各作物组内分别进行土壤属性的空间聚类。</w:t>
      </w:r>
    </w:p>
    <w:p w14:paraId="67F31A27">
      <w:pPr>
        <w:pStyle w:val="61"/>
        <w:spacing w:line="300" w:lineRule="auto"/>
        <w:ind w:firstLine="420" w:firstLineChars="200"/>
        <w:rPr>
          <w:rFonts w:eastAsia="宋体" w:cs="Times New Roman"/>
          <w:bCs/>
        </w:rPr>
      </w:pPr>
      <w:r>
        <w:rPr>
          <w:rFonts w:eastAsia="宋体" w:cs="Times New Roman"/>
          <w:bCs/>
        </w:rPr>
        <w:t>b) 输入变量应包括土壤田间持水量、饱和导水率、有机质含量、速效磷、速效钾等指标。</w:t>
      </w:r>
    </w:p>
    <w:p w14:paraId="1683AF2B">
      <w:pPr>
        <w:pStyle w:val="61"/>
        <w:spacing w:line="300" w:lineRule="auto"/>
        <w:ind w:firstLine="420" w:firstLineChars="200"/>
        <w:rPr>
          <w:rFonts w:eastAsia="宋体" w:cs="Times New Roman"/>
          <w:bCs/>
        </w:rPr>
      </w:pPr>
      <w:r>
        <w:rPr>
          <w:rFonts w:eastAsia="宋体" w:cs="Times New Roman"/>
          <w:bCs/>
        </w:rPr>
        <w:t>c) 应对变量进行标准化处理，并提取累积方差贡献率不低于85%的主成分。</w:t>
      </w:r>
    </w:p>
    <w:p w14:paraId="3D10B4C3">
      <w:pPr>
        <w:pStyle w:val="61"/>
        <w:spacing w:line="300" w:lineRule="auto"/>
        <w:ind w:firstLine="420" w:firstLineChars="200"/>
        <w:rPr>
          <w:rFonts w:cs="Times New Roman"/>
          <w:bCs/>
          <w:color w:val="0F1115"/>
        </w:rPr>
      </w:pPr>
      <w:r>
        <w:rPr>
          <w:rFonts w:eastAsia="宋体" w:cs="Times New Roman"/>
          <w:bCs/>
        </w:rPr>
        <w:t>d</w:t>
      </w:r>
      <w:r>
        <w:rPr>
          <w:rFonts w:eastAsia="宋体" w:cs="Times New Roman"/>
          <w:bCs/>
          <w:color w:val="0F1115"/>
        </w:rPr>
        <w:t>) 应基于主成分得分进行空间聚类，聚类数目可通过轮廓系数法等客观方法确定，轮廓系数均值不宜低于0.5。</w:t>
      </w:r>
    </w:p>
    <w:p w14:paraId="0C8AF042">
      <w:pPr>
        <w:pStyle w:val="3"/>
        <w:numPr>
          <w:ilvl w:val="0"/>
          <w:numId w:val="14"/>
        </w:numPr>
        <w:spacing w:before="156" w:after="156" w:line="300" w:lineRule="auto"/>
        <w:ind w:left="442" w:hanging="442"/>
        <w:jc w:val="both"/>
        <w:rPr>
          <w:rFonts w:ascii="Times New Roman" w:hAnsi="Times New Roman" w:cs="Times New Roman"/>
        </w:rPr>
      </w:pPr>
      <w:bookmarkStart w:id="142" w:name="_Toc219879462"/>
      <w:r>
        <w:rPr>
          <w:rFonts w:ascii="Times New Roman" w:hAnsi="Times New Roman" w:cs="Times New Roman"/>
        </w:rPr>
        <w:t>执行区划分</w:t>
      </w:r>
      <w:bookmarkEnd w:id="142"/>
    </w:p>
    <w:p w14:paraId="14BA29F8">
      <w:pPr>
        <w:pStyle w:val="27"/>
        <w:numPr>
          <w:ilvl w:val="0"/>
          <w:numId w:val="19"/>
        </w:numPr>
        <w:spacing w:line="300" w:lineRule="auto"/>
        <w:ind w:left="0" w:firstLine="0" w:firstLineChars="0"/>
        <w:rPr>
          <w:rFonts w:eastAsia="宋体" w:cs="Times New Roman"/>
          <w:bCs/>
          <w:color w:val="0F1115"/>
          <w:szCs w:val="21"/>
        </w:rPr>
      </w:pPr>
      <w:bookmarkStart w:id="143" w:name="OLE_LINK59"/>
      <w:r>
        <w:rPr>
          <w:rFonts w:eastAsia="宋体" w:cs="Times New Roman"/>
          <w:bCs/>
          <w:color w:val="0F1115"/>
          <w:szCs w:val="21"/>
        </w:rPr>
        <w:t>执行区</w:t>
      </w:r>
      <w:bookmarkEnd w:id="143"/>
      <w:r>
        <w:rPr>
          <w:rFonts w:eastAsia="宋体" w:cs="Times New Roman"/>
          <w:bCs/>
          <w:color w:val="0F1115"/>
          <w:szCs w:val="21"/>
        </w:rPr>
        <w:t>是实施差异化水肥操作的基本田间单元，其划分应与滴灌</w:t>
      </w:r>
      <w:r>
        <w:rPr>
          <w:rFonts w:eastAsia="宋体" w:cs="Times New Roman"/>
          <w:bCs/>
          <w:szCs w:val="21"/>
        </w:rPr>
        <w:t>灌水</w:t>
      </w:r>
      <w:r>
        <w:rPr>
          <w:rFonts w:eastAsia="宋体" w:cs="Times New Roman"/>
          <w:bCs/>
          <w:color w:val="0F1115"/>
          <w:szCs w:val="21"/>
        </w:rPr>
        <w:t>单元一致，确保每个执行区可由独立的田间控制阀门操作，并为基于实时监测数据的精准管理提供基础。</w:t>
      </w:r>
    </w:p>
    <w:p w14:paraId="70C20349">
      <w:pPr>
        <w:pStyle w:val="27"/>
        <w:numPr>
          <w:ilvl w:val="0"/>
          <w:numId w:val="19"/>
        </w:numPr>
        <w:spacing w:line="300" w:lineRule="auto"/>
        <w:ind w:left="0" w:firstLine="0" w:firstLineChars="0"/>
        <w:rPr>
          <w:rFonts w:eastAsia="宋体" w:cs="Times New Roman"/>
          <w:bCs/>
          <w:szCs w:val="21"/>
        </w:rPr>
      </w:pPr>
      <w:r>
        <w:rPr>
          <w:rFonts w:eastAsia="宋体" w:cs="Times New Roman"/>
          <w:bCs/>
          <w:szCs w:val="21"/>
        </w:rPr>
        <w:t>执行区</w:t>
      </w:r>
      <w:r>
        <w:rPr>
          <w:rFonts w:eastAsia="宋体" w:cs="Times New Roman"/>
          <w:szCs w:val="21"/>
        </w:rPr>
        <w:t>划分方法</w:t>
      </w:r>
      <w:r>
        <w:rPr>
          <w:rFonts w:eastAsia="宋体" w:cs="Times New Roman"/>
          <w:bCs/>
          <w:szCs w:val="21"/>
        </w:rPr>
        <w:t>应按如下步骤进行：</w:t>
      </w:r>
    </w:p>
    <w:p w14:paraId="106CDFDE">
      <w:pPr>
        <w:pStyle w:val="61"/>
        <w:spacing w:line="300" w:lineRule="auto"/>
        <w:ind w:firstLine="420" w:firstLineChars="200"/>
        <w:rPr>
          <w:rFonts w:eastAsia="宋体" w:cs="Times New Roman"/>
          <w:bCs/>
        </w:rPr>
      </w:pPr>
      <w:r>
        <w:rPr>
          <w:rFonts w:eastAsia="宋体" w:cs="Times New Roman"/>
          <w:bCs/>
        </w:rPr>
        <w:t>a) 应依据滴灌系统竣工图或最终设计图，将每个可由阀门独立控制的滴灌单元划定为一个执行区。</w:t>
      </w:r>
    </w:p>
    <w:p w14:paraId="1290CF8D">
      <w:pPr>
        <w:pStyle w:val="61"/>
        <w:spacing w:line="300" w:lineRule="auto"/>
        <w:ind w:firstLine="420" w:firstLineChars="200"/>
        <w:rPr>
          <w:rFonts w:eastAsia="宋体" w:cs="Times New Roman"/>
          <w:bCs/>
        </w:rPr>
      </w:pPr>
      <w:r>
        <w:rPr>
          <w:rFonts w:eastAsia="宋体" w:cs="Times New Roman"/>
          <w:bCs/>
        </w:rPr>
        <w:t>b) 在系统规划设计阶段，宜利用历史同期遥感数据（如NDVI）与土壤水分数据，对规划滴灌单元的内部均一性进行校验。规划滴灌单元内作物长势（NDVI）的变异系数（CV）宜小于0.25，土壤水分的CV宜小于0.20。</w:t>
      </w:r>
    </w:p>
    <w:p w14:paraId="01E63C88">
      <w:pPr>
        <w:pStyle w:val="61"/>
        <w:spacing w:line="300" w:lineRule="auto"/>
        <w:ind w:firstLine="420" w:firstLineChars="200"/>
        <w:rPr>
          <w:rFonts w:eastAsia="宋体" w:cs="Times New Roman"/>
          <w:bCs/>
          <w:color w:val="0F1115"/>
        </w:rPr>
      </w:pPr>
      <w:r>
        <w:rPr>
          <w:rFonts w:eastAsia="宋体" w:cs="Times New Roman"/>
          <w:bCs/>
          <w:color w:val="0F1115"/>
        </w:rPr>
        <w:t>c) 对于已建系统，若执行区（滴灌单元）内部的实时监测数据变异系数超过上述阈值，则应在运行管理中对该执行区进行更密集的监测，并可考虑在后续工程改造中优化阀门布局，将其拆分为更小的执行区。</w:t>
      </w:r>
    </w:p>
    <w:p w14:paraId="3F1E5D6F">
      <w:pPr>
        <w:pStyle w:val="27"/>
        <w:numPr>
          <w:ilvl w:val="0"/>
          <w:numId w:val="19"/>
        </w:numPr>
        <w:spacing w:line="300" w:lineRule="auto"/>
        <w:ind w:left="0" w:firstLine="0" w:firstLineChars="0"/>
        <w:rPr>
          <w:rFonts w:eastAsia="宋体" w:cs="Times New Roman"/>
          <w:bCs/>
          <w:color w:val="0F1115"/>
          <w:szCs w:val="21"/>
        </w:rPr>
      </w:pPr>
      <w:r>
        <w:rPr>
          <w:rFonts w:eastAsia="宋体" w:cs="Times New Roman"/>
          <w:bCs/>
          <w:color w:val="0F1115"/>
          <w:szCs w:val="21"/>
        </w:rPr>
        <w:t>每个执行区应具有唯一编码，其属性应记录该执行区所属的管理区、调控区代码，以及对应的田间控制阀门编号。</w:t>
      </w:r>
    </w:p>
    <w:p w14:paraId="0E5FE5CD">
      <w:pPr>
        <w:pStyle w:val="3"/>
        <w:numPr>
          <w:ilvl w:val="0"/>
          <w:numId w:val="14"/>
        </w:numPr>
        <w:spacing w:before="156" w:after="156" w:line="300" w:lineRule="auto"/>
        <w:ind w:left="442" w:hanging="442"/>
        <w:jc w:val="both"/>
        <w:rPr>
          <w:rFonts w:ascii="Times New Roman" w:hAnsi="Times New Roman" w:cs="Times New Roman"/>
          <w:bCs w:val="0"/>
          <w:color w:val="0F1115"/>
          <w:kern w:val="0"/>
          <w:sz w:val="24"/>
          <w:szCs w:val="24"/>
        </w:rPr>
      </w:pPr>
      <w:bookmarkStart w:id="144" w:name="_Toc219843403"/>
      <w:bookmarkEnd w:id="144"/>
      <w:bookmarkStart w:id="145" w:name="_Toc219843186"/>
      <w:bookmarkEnd w:id="145"/>
      <w:bookmarkStart w:id="146" w:name="_Toc219842968"/>
      <w:bookmarkEnd w:id="146"/>
      <w:bookmarkStart w:id="147" w:name="_Toc219879463"/>
      <w:r>
        <w:rPr>
          <w:rFonts w:ascii="Times New Roman" w:hAnsi="Times New Roman" w:cs="Times New Roman"/>
          <w:bCs w:val="0"/>
        </w:rPr>
        <w:t>分区集成、编码与更新</w:t>
      </w:r>
      <w:bookmarkEnd w:id="147"/>
    </w:p>
    <w:p w14:paraId="61A940DD">
      <w:pPr>
        <w:pStyle w:val="27"/>
        <w:numPr>
          <w:ilvl w:val="0"/>
          <w:numId w:val="20"/>
        </w:numPr>
        <w:spacing w:line="300" w:lineRule="auto"/>
        <w:ind w:left="0" w:firstLine="0" w:firstLineChars="0"/>
        <w:rPr>
          <w:rFonts w:eastAsia="宋体" w:cs="Times New Roman"/>
          <w:bCs/>
          <w:color w:val="0F1115"/>
          <w:szCs w:val="21"/>
        </w:rPr>
      </w:pPr>
      <w:r>
        <w:rPr>
          <w:rFonts w:eastAsia="宋体" w:cs="Times New Roman"/>
          <w:bCs/>
          <w:color w:val="0F1115"/>
          <w:szCs w:val="21"/>
        </w:rPr>
        <w:t>应将管理区、调控区、执行区的划分结果进行空间叠加与制图综合，生成最终的分区管理图。每个独立分区应具有唯一性编码，编码结构宜体现其所属层级。</w:t>
      </w:r>
    </w:p>
    <w:p w14:paraId="6EAD84EF">
      <w:pPr>
        <w:pStyle w:val="27"/>
        <w:numPr>
          <w:ilvl w:val="0"/>
          <w:numId w:val="20"/>
        </w:numPr>
        <w:spacing w:line="300" w:lineRule="auto"/>
        <w:ind w:left="0" w:firstLine="0" w:firstLineChars="0"/>
        <w:rPr>
          <w:rFonts w:eastAsia="宋体" w:cs="Times New Roman"/>
          <w:bCs/>
          <w:szCs w:val="21"/>
        </w:rPr>
      </w:pPr>
      <w:r>
        <w:rPr>
          <w:rFonts w:eastAsia="宋体" w:cs="Times New Roman"/>
          <w:bCs/>
          <w:szCs w:val="21"/>
        </w:rPr>
        <w:t>分区管理图应定期评估与更新。当出现下列情况之一时，应启动对相关分区的复核与必要调整：</w:t>
      </w:r>
    </w:p>
    <w:p w14:paraId="1696D00E">
      <w:pPr>
        <w:pStyle w:val="61"/>
        <w:spacing w:line="300" w:lineRule="auto"/>
        <w:ind w:firstLine="420" w:firstLineChars="200"/>
        <w:rPr>
          <w:rFonts w:eastAsia="宋体" w:cs="Times New Roman"/>
          <w:bCs/>
        </w:rPr>
      </w:pPr>
      <w:r>
        <w:rPr>
          <w:rFonts w:eastAsia="宋体" w:cs="Times New Roman"/>
          <w:bCs/>
        </w:rPr>
        <w:t>a) 当某一调控区内，超过30%的执行区在其核心动态管理指标（如归一化植被指数NDVI）上，连续两次常规监测的结果与其所属调控区的基准值或预期范围偏差均超过15% 时，应重新评估并可能重新划分该调控区及其下属执行区。</w:t>
      </w:r>
    </w:p>
    <w:p w14:paraId="2E0631D9">
      <w:pPr>
        <w:pStyle w:val="61"/>
        <w:spacing w:line="300" w:lineRule="auto"/>
        <w:ind w:firstLine="420" w:firstLineChars="200"/>
        <w:rPr>
          <w:rFonts w:eastAsia="宋体" w:cs="Times New Roman"/>
          <w:bCs/>
        </w:rPr>
      </w:pPr>
      <w:r>
        <w:rPr>
          <w:rFonts w:eastAsia="宋体" w:cs="Times New Roman"/>
          <w:bCs/>
        </w:rPr>
        <w:t>b) 当作物种植结构发生规划性变更时，应重新划分涉及区域的调控区与执行区。</w:t>
      </w:r>
    </w:p>
    <w:p w14:paraId="520F9EC2">
      <w:pPr>
        <w:pStyle w:val="27"/>
        <w:numPr>
          <w:ilvl w:val="0"/>
          <w:numId w:val="20"/>
        </w:numPr>
        <w:spacing w:line="300" w:lineRule="auto"/>
        <w:ind w:left="0" w:firstLine="0" w:firstLineChars="0"/>
        <w:rPr>
          <w:rFonts w:eastAsia="宋体" w:cs="Times New Roman"/>
          <w:bCs/>
          <w:szCs w:val="21"/>
        </w:rPr>
      </w:pPr>
      <w:r>
        <w:rPr>
          <w:rFonts w:hint="eastAsia" w:eastAsia="宋体" w:cs="Times New Roman"/>
          <w:bCs/>
          <w:szCs w:val="21"/>
        </w:rPr>
        <w:t>系统分区方法计算可参见附录B执行。</w:t>
      </w:r>
    </w:p>
    <w:bookmarkEnd w:id="137"/>
    <w:p w14:paraId="6FED1774">
      <w:pPr>
        <w:pStyle w:val="2"/>
        <w:numPr>
          <w:ilvl w:val="0"/>
          <w:numId w:val="1"/>
        </w:numPr>
        <w:spacing w:before="156" w:after="156" w:line="300" w:lineRule="auto"/>
        <w:ind w:left="442" w:hanging="442"/>
        <w:jc w:val="both"/>
        <w:rPr>
          <w:rFonts w:cs="Times New Roman"/>
          <w:szCs w:val="21"/>
        </w:rPr>
      </w:pPr>
      <w:bookmarkStart w:id="148" w:name="_Toc214168041"/>
      <w:bookmarkEnd w:id="148"/>
      <w:bookmarkStart w:id="149" w:name="_Toc214168043"/>
      <w:bookmarkEnd w:id="149"/>
      <w:bookmarkStart w:id="150" w:name="_Toc214168042"/>
      <w:bookmarkEnd w:id="150"/>
      <w:bookmarkStart w:id="151" w:name="_Toc214167928"/>
      <w:bookmarkEnd w:id="151"/>
      <w:bookmarkStart w:id="152" w:name="_Toc214167926"/>
      <w:bookmarkEnd w:id="152"/>
      <w:bookmarkStart w:id="153" w:name="_Toc214167927"/>
      <w:bookmarkEnd w:id="153"/>
      <w:bookmarkStart w:id="154" w:name="_Toc219879464"/>
      <w:r>
        <w:rPr>
          <w:rFonts w:cs="Times New Roman"/>
          <w:szCs w:val="21"/>
        </w:rPr>
        <w:t>系统控制</w:t>
      </w:r>
      <w:bookmarkEnd w:id="154"/>
    </w:p>
    <w:p w14:paraId="1E1439F2">
      <w:pPr>
        <w:pStyle w:val="3"/>
        <w:numPr>
          <w:ilvl w:val="0"/>
          <w:numId w:val="21"/>
        </w:numPr>
        <w:spacing w:before="156" w:after="156" w:line="300" w:lineRule="auto"/>
        <w:jc w:val="both"/>
        <w:rPr>
          <w:rFonts w:ascii="Times New Roman" w:hAnsi="Times New Roman" w:cs="Times New Roman"/>
          <w:bCs w:val="0"/>
        </w:rPr>
      </w:pPr>
      <w:bookmarkStart w:id="155" w:name="_Toc219879465"/>
      <w:r>
        <w:rPr>
          <w:rFonts w:ascii="Times New Roman" w:hAnsi="Times New Roman" w:cs="Times New Roman"/>
          <w:bCs w:val="0"/>
        </w:rPr>
        <w:t>一般规定</w:t>
      </w:r>
      <w:bookmarkEnd w:id="155"/>
    </w:p>
    <w:p w14:paraId="61C47730">
      <w:pPr>
        <w:pStyle w:val="61"/>
        <w:numPr>
          <w:ilvl w:val="0"/>
          <w:numId w:val="22"/>
        </w:numPr>
        <w:spacing w:line="300" w:lineRule="auto"/>
        <w:ind w:left="0" w:firstLine="0"/>
        <w:rPr>
          <w:rFonts w:eastAsia="宋体" w:cs="Times New Roman"/>
          <w:bCs/>
          <w:color w:val="0F1115"/>
          <w:kern w:val="0"/>
          <w:szCs w:val="21"/>
        </w:rPr>
      </w:pPr>
      <w:r>
        <w:rPr>
          <w:rFonts w:eastAsia="宋体" w:cs="Times New Roman"/>
          <w:bCs/>
          <w:color w:val="0F1115"/>
          <w:kern w:val="0"/>
          <w:szCs w:val="21"/>
        </w:rPr>
        <w:t>系统应建立与</w:t>
      </w:r>
      <w:r>
        <w:rPr>
          <w:rFonts w:eastAsia="宋体" w:cs="Times New Roman"/>
          <w:bCs/>
          <w:szCs w:val="21"/>
        </w:rPr>
        <w:t>“</w:t>
      </w:r>
      <w:r>
        <w:rPr>
          <w:rFonts w:eastAsia="宋体" w:cs="Times New Roman"/>
          <w:bCs/>
          <w:color w:val="0F1115"/>
          <w:kern w:val="0"/>
          <w:szCs w:val="21"/>
        </w:rPr>
        <w:t>管理区—调控区—执行区</w:t>
      </w:r>
      <w:r>
        <w:rPr>
          <w:rFonts w:eastAsia="宋体" w:cs="Times New Roman"/>
          <w:bCs/>
          <w:szCs w:val="21"/>
        </w:rPr>
        <w:t>”</w:t>
      </w:r>
      <w:r>
        <w:rPr>
          <w:rFonts w:eastAsia="宋体" w:cs="Times New Roman"/>
          <w:bCs/>
          <w:color w:val="0F1115"/>
          <w:kern w:val="0"/>
          <w:szCs w:val="21"/>
        </w:rPr>
        <w:t>分区架构相匹配的三级联动控制体系，实现从水源到作物的全链路差异化水肥供给。</w:t>
      </w:r>
    </w:p>
    <w:p w14:paraId="61064708">
      <w:pPr>
        <w:pStyle w:val="61"/>
        <w:numPr>
          <w:ilvl w:val="0"/>
          <w:numId w:val="22"/>
        </w:numPr>
        <w:spacing w:line="300" w:lineRule="auto"/>
        <w:ind w:left="0" w:firstLine="0"/>
        <w:rPr>
          <w:rFonts w:eastAsia="宋体" w:cs="Times New Roman"/>
          <w:bCs/>
          <w:color w:val="0F1115"/>
          <w:kern w:val="0"/>
          <w:szCs w:val="21"/>
        </w:rPr>
      </w:pPr>
      <w:r>
        <w:rPr>
          <w:rFonts w:eastAsia="宋体" w:cs="Times New Roman"/>
          <w:bCs/>
          <w:color w:val="0F1115"/>
          <w:kern w:val="0"/>
          <w:szCs w:val="21"/>
        </w:rPr>
        <w:t>控制指令的生成、下发与执行应基于分区管理图，并以实时监测数据为反馈，形成闭环管理。</w:t>
      </w:r>
    </w:p>
    <w:p w14:paraId="31F2034D">
      <w:pPr>
        <w:pStyle w:val="61"/>
        <w:numPr>
          <w:ilvl w:val="0"/>
          <w:numId w:val="22"/>
        </w:numPr>
        <w:spacing w:line="300" w:lineRule="auto"/>
        <w:ind w:left="0" w:firstLine="0"/>
        <w:rPr>
          <w:rFonts w:eastAsia="宋体" w:cs="Times New Roman"/>
          <w:bCs/>
          <w:color w:val="0F1115"/>
          <w:kern w:val="0"/>
          <w:szCs w:val="21"/>
        </w:rPr>
      </w:pPr>
      <w:r>
        <w:rPr>
          <w:rFonts w:eastAsia="宋体" w:cs="Times New Roman"/>
          <w:bCs/>
          <w:color w:val="0F1115"/>
          <w:kern w:val="0"/>
          <w:szCs w:val="21"/>
        </w:rPr>
        <w:t>各层级控制功能应相对独立，当上级系统失效时，下级应能依据预设策略或手动指令继续运行。</w:t>
      </w:r>
    </w:p>
    <w:p w14:paraId="4DB17484">
      <w:pPr>
        <w:pStyle w:val="3"/>
        <w:numPr>
          <w:ilvl w:val="0"/>
          <w:numId w:val="21"/>
        </w:numPr>
        <w:spacing w:before="156" w:after="156" w:line="300" w:lineRule="auto"/>
        <w:jc w:val="both"/>
        <w:rPr>
          <w:rFonts w:ascii="Times New Roman" w:hAnsi="Times New Roman" w:cs="Times New Roman"/>
          <w:bCs w:val="0"/>
        </w:rPr>
      </w:pPr>
      <w:bookmarkStart w:id="156" w:name="_Toc219879466"/>
      <w:r>
        <w:rPr>
          <w:rFonts w:ascii="Times New Roman" w:hAnsi="Times New Roman" w:cs="Times New Roman"/>
          <w:bCs w:val="0"/>
        </w:rPr>
        <w:t>管理区层级控制</w:t>
      </w:r>
      <w:bookmarkEnd w:id="156"/>
    </w:p>
    <w:p w14:paraId="216089E8">
      <w:pPr>
        <w:pStyle w:val="61"/>
        <w:numPr>
          <w:ilvl w:val="0"/>
          <w:numId w:val="23"/>
        </w:numPr>
        <w:spacing w:line="300" w:lineRule="auto"/>
        <w:ind w:left="0" w:firstLine="0"/>
        <w:rPr>
          <w:rFonts w:eastAsia="宋体" w:cs="Times New Roman"/>
          <w:bCs/>
        </w:rPr>
      </w:pPr>
      <w:r>
        <w:rPr>
          <w:rFonts w:eastAsia="宋体" w:cs="Times New Roman"/>
          <w:bCs/>
        </w:rPr>
        <w:t>管理区层级的控制应实现全系统水源调配与宏观轮灌管理。</w:t>
      </w:r>
    </w:p>
    <w:p w14:paraId="1067D500">
      <w:pPr>
        <w:pStyle w:val="61"/>
        <w:numPr>
          <w:ilvl w:val="0"/>
          <w:numId w:val="23"/>
        </w:numPr>
        <w:spacing w:line="300" w:lineRule="auto"/>
        <w:ind w:left="0" w:firstLine="0"/>
        <w:rPr>
          <w:rFonts w:eastAsia="宋体" w:cs="Times New Roman"/>
          <w:bCs/>
        </w:rPr>
      </w:pPr>
      <w:r>
        <w:rPr>
          <w:rFonts w:eastAsia="宋体" w:cs="Times New Roman"/>
          <w:bCs/>
        </w:rPr>
        <w:t>应基于水源供水能力和各调控区的需求，制定系统轮灌制度。</w:t>
      </w:r>
    </w:p>
    <w:p w14:paraId="5A247A8B">
      <w:pPr>
        <w:pStyle w:val="61"/>
        <w:numPr>
          <w:ilvl w:val="0"/>
          <w:numId w:val="23"/>
        </w:numPr>
        <w:spacing w:line="300" w:lineRule="auto"/>
        <w:ind w:left="0" w:firstLine="0"/>
        <w:rPr>
          <w:rFonts w:eastAsia="宋体" w:cs="Times New Roman"/>
          <w:bCs/>
        </w:rPr>
      </w:pPr>
      <w:r>
        <w:rPr>
          <w:rFonts w:eastAsia="宋体" w:cs="Times New Roman"/>
          <w:bCs/>
        </w:rPr>
        <w:t>应根据管理区内的主导土壤质地与地形条件，设定差异化的灌溉施肥</w:t>
      </w:r>
      <w:r>
        <w:rPr>
          <w:rFonts w:hint="eastAsia" w:eastAsia="宋体" w:cs="Times New Roman"/>
          <w:bCs/>
        </w:rPr>
        <w:t>量、</w:t>
      </w:r>
      <w:r>
        <w:rPr>
          <w:rFonts w:eastAsia="宋体" w:cs="Times New Roman"/>
          <w:bCs/>
        </w:rPr>
        <w:t>时间与周期等参数。</w:t>
      </w:r>
    </w:p>
    <w:p w14:paraId="5CE20AA9">
      <w:pPr>
        <w:pStyle w:val="3"/>
        <w:numPr>
          <w:ilvl w:val="0"/>
          <w:numId w:val="21"/>
        </w:numPr>
        <w:spacing w:before="156" w:after="156" w:line="300" w:lineRule="auto"/>
        <w:jc w:val="both"/>
        <w:rPr>
          <w:rFonts w:ascii="Times New Roman" w:hAnsi="Times New Roman" w:cs="Times New Roman"/>
          <w:bCs w:val="0"/>
        </w:rPr>
      </w:pPr>
      <w:bookmarkStart w:id="157" w:name="_Toc219879467"/>
      <w:r>
        <w:rPr>
          <w:rFonts w:ascii="Times New Roman" w:hAnsi="Times New Roman" w:cs="Times New Roman"/>
          <w:bCs w:val="0"/>
        </w:rPr>
        <w:t>调控区层级控制</w:t>
      </w:r>
      <w:bookmarkEnd w:id="157"/>
    </w:p>
    <w:p w14:paraId="159DEA29">
      <w:pPr>
        <w:pStyle w:val="61"/>
        <w:numPr>
          <w:ilvl w:val="0"/>
          <w:numId w:val="24"/>
        </w:numPr>
        <w:spacing w:line="300" w:lineRule="auto"/>
        <w:ind w:left="0" w:firstLine="0"/>
        <w:rPr>
          <w:rFonts w:eastAsia="宋体" w:cs="Times New Roman"/>
          <w:bCs/>
          <w:color w:val="0F1115"/>
        </w:rPr>
      </w:pPr>
      <w:r>
        <w:rPr>
          <w:rFonts w:eastAsia="宋体" w:cs="Times New Roman"/>
          <w:bCs/>
          <w:color w:val="0F1115"/>
        </w:rPr>
        <w:t>调控区层级的控制应实现作物水肥一体化核心策略的制定与下发。</w:t>
      </w:r>
    </w:p>
    <w:p w14:paraId="5F9868D0">
      <w:pPr>
        <w:pStyle w:val="61"/>
        <w:numPr>
          <w:ilvl w:val="0"/>
          <w:numId w:val="24"/>
        </w:numPr>
        <w:spacing w:line="300" w:lineRule="auto"/>
        <w:ind w:left="0" w:firstLine="0"/>
        <w:rPr>
          <w:rFonts w:eastAsia="宋体" w:cs="Times New Roman"/>
          <w:bCs/>
          <w:color w:val="0F1115"/>
        </w:rPr>
      </w:pPr>
      <w:r>
        <w:rPr>
          <w:rFonts w:eastAsia="宋体" w:cs="Times New Roman"/>
          <w:bCs/>
          <w:color w:val="0F1115"/>
        </w:rPr>
        <w:t>应以调控区为单元，依据其作物类型、土壤基础肥力及水分特性，确定统一的基准灌溉定额、肥料配方及灌溉液目标EC/pH值。</w:t>
      </w:r>
    </w:p>
    <w:p w14:paraId="38C36BB5">
      <w:pPr>
        <w:pStyle w:val="61"/>
        <w:numPr>
          <w:ilvl w:val="0"/>
          <w:numId w:val="24"/>
        </w:numPr>
        <w:spacing w:line="300" w:lineRule="auto"/>
        <w:ind w:left="0" w:firstLine="0"/>
        <w:rPr>
          <w:rFonts w:eastAsia="宋体" w:cs="Times New Roman"/>
          <w:bCs/>
          <w:color w:val="0F1115"/>
        </w:rPr>
      </w:pPr>
      <w:r>
        <w:rPr>
          <w:rFonts w:eastAsia="宋体" w:cs="Times New Roman"/>
          <w:bCs/>
          <w:color w:val="0F1115"/>
        </w:rPr>
        <w:t>应支持基于调控区整体作物长势或气象数据的动态调节系数，并对下辖所有执行区进行统一的策略参数调整。</w:t>
      </w:r>
    </w:p>
    <w:p w14:paraId="35D93086">
      <w:pPr>
        <w:pStyle w:val="3"/>
        <w:numPr>
          <w:ilvl w:val="0"/>
          <w:numId w:val="21"/>
        </w:numPr>
        <w:spacing w:before="156" w:after="156" w:line="300" w:lineRule="auto"/>
        <w:jc w:val="both"/>
        <w:rPr>
          <w:rFonts w:ascii="Times New Roman" w:hAnsi="Times New Roman" w:cs="Times New Roman"/>
          <w:bCs w:val="0"/>
        </w:rPr>
      </w:pPr>
      <w:bookmarkStart w:id="158" w:name="_Toc219879468"/>
      <w:r>
        <w:rPr>
          <w:rFonts w:ascii="Times New Roman" w:hAnsi="Times New Roman" w:cs="Times New Roman"/>
          <w:bCs w:val="0"/>
        </w:rPr>
        <w:t>执行区层级控制</w:t>
      </w:r>
      <w:bookmarkEnd w:id="158"/>
    </w:p>
    <w:p w14:paraId="69A79124">
      <w:pPr>
        <w:pStyle w:val="61"/>
        <w:numPr>
          <w:ilvl w:val="0"/>
          <w:numId w:val="25"/>
        </w:numPr>
        <w:spacing w:line="300" w:lineRule="auto"/>
        <w:ind w:left="0" w:firstLine="0"/>
        <w:rPr>
          <w:rFonts w:eastAsia="宋体" w:cs="Times New Roman"/>
          <w:bCs/>
        </w:rPr>
      </w:pPr>
      <w:r>
        <w:rPr>
          <w:rFonts w:eastAsia="宋体" w:cs="Times New Roman"/>
          <w:bCs/>
        </w:rPr>
        <w:t>执行区层级的控制应完成水肥策略的最终执行与田间实时反馈。</w:t>
      </w:r>
    </w:p>
    <w:p w14:paraId="0EE391FA">
      <w:pPr>
        <w:pStyle w:val="61"/>
        <w:numPr>
          <w:ilvl w:val="0"/>
          <w:numId w:val="25"/>
        </w:numPr>
        <w:spacing w:line="300" w:lineRule="auto"/>
        <w:ind w:left="0" w:firstLine="0"/>
        <w:rPr>
          <w:rFonts w:eastAsia="宋体" w:cs="Times New Roman"/>
          <w:bCs/>
        </w:rPr>
      </w:pPr>
      <w:r>
        <w:rPr>
          <w:rFonts w:eastAsia="宋体" w:cs="Times New Roman"/>
          <w:bCs/>
        </w:rPr>
        <w:t>应精确执行所属调控区下发的灌溉与施肥控制参数。</w:t>
      </w:r>
    </w:p>
    <w:p w14:paraId="7C54F79C">
      <w:pPr>
        <w:pStyle w:val="61"/>
        <w:numPr>
          <w:ilvl w:val="0"/>
          <w:numId w:val="25"/>
        </w:numPr>
        <w:spacing w:line="300" w:lineRule="auto"/>
        <w:ind w:left="0" w:firstLine="0"/>
        <w:rPr>
          <w:rFonts w:eastAsia="宋体" w:cs="Times New Roman"/>
          <w:bCs/>
        </w:rPr>
      </w:pPr>
      <w:r>
        <w:rPr>
          <w:rFonts w:eastAsia="宋体" w:cs="Times New Roman"/>
          <w:bCs/>
        </w:rPr>
        <w:t>可基于本执行区内的实时土壤墒情监测数据，在设定范围内对灌溉时长进行自动微调，微调幅度不应超过基准值的±15%。</w:t>
      </w:r>
    </w:p>
    <w:p w14:paraId="30228F92">
      <w:pPr>
        <w:pStyle w:val="61"/>
        <w:numPr>
          <w:ilvl w:val="0"/>
          <w:numId w:val="25"/>
        </w:numPr>
        <w:spacing w:line="300" w:lineRule="auto"/>
        <w:ind w:left="0" w:firstLine="0"/>
        <w:rPr>
          <w:rFonts w:eastAsia="宋体" w:cs="Times New Roman"/>
          <w:bCs/>
        </w:rPr>
      </w:pPr>
      <w:r>
        <w:rPr>
          <w:rFonts w:eastAsia="宋体" w:cs="Times New Roman"/>
          <w:bCs/>
        </w:rPr>
        <w:t>应实时监测并上报流量、压力及灌溉液EC/pH值等运行数据，并在数据严重偏离设定值时发出警报。</w:t>
      </w:r>
    </w:p>
    <w:p w14:paraId="11EA50EA">
      <w:pPr>
        <w:pStyle w:val="3"/>
        <w:numPr>
          <w:ilvl w:val="0"/>
          <w:numId w:val="21"/>
        </w:numPr>
        <w:spacing w:before="156" w:after="156" w:line="300" w:lineRule="auto"/>
        <w:jc w:val="both"/>
        <w:rPr>
          <w:rFonts w:ascii="Times New Roman" w:hAnsi="Times New Roman" w:cs="Times New Roman"/>
          <w:bCs w:val="0"/>
        </w:rPr>
      </w:pPr>
      <w:bookmarkStart w:id="159" w:name="_Toc219879469"/>
      <w:r>
        <w:rPr>
          <w:rFonts w:ascii="Times New Roman" w:hAnsi="Times New Roman" w:cs="Times New Roman"/>
          <w:bCs w:val="0"/>
        </w:rPr>
        <w:t>协同与优化</w:t>
      </w:r>
      <w:bookmarkEnd w:id="159"/>
    </w:p>
    <w:p w14:paraId="1ACAF56D">
      <w:pPr>
        <w:pStyle w:val="61"/>
        <w:numPr>
          <w:ilvl w:val="0"/>
          <w:numId w:val="26"/>
        </w:numPr>
        <w:spacing w:line="300" w:lineRule="auto"/>
        <w:ind w:left="0" w:firstLine="0"/>
        <w:rPr>
          <w:rFonts w:eastAsia="宋体" w:cs="Times New Roman"/>
          <w:bCs/>
          <w:color w:val="0F1115"/>
          <w:kern w:val="0"/>
          <w:szCs w:val="21"/>
        </w:rPr>
      </w:pPr>
      <w:r>
        <w:rPr>
          <w:rFonts w:eastAsia="宋体" w:cs="Times New Roman"/>
          <w:bCs/>
          <w:color w:val="0F1115"/>
          <w:kern w:val="0"/>
          <w:szCs w:val="21"/>
        </w:rPr>
        <w:t>控制系统应建立管理区、调控区、执行区之间的数据与指令联动逻辑。</w:t>
      </w:r>
    </w:p>
    <w:p w14:paraId="2A24881C">
      <w:pPr>
        <w:pStyle w:val="61"/>
        <w:numPr>
          <w:ilvl w:val="0"/>
          <w:numId w:val="26"/>
        </w:numPr>
        <w:spacing w:line="300" w:lineRule="auto"/>
        <w:ind w:left="0" w:firstLine="0"/>
        <w:rPr>
          <w:rFonts w:eastAsia="宋体" w:cs="Times New Roman"/>
          <w:bCs/>
          <w:color w:val="0F1115"/>
          <w:kern w:val="0"/>
          <w:szCs w:val="21"/>
        </w:rPr>
      </w:pPr>
      <w:r>
        <w:rPr>
          <w:rFonts w:eastAsia="宋体" w:cs="Times New Roman"/>
          <w:bCs/>
          <w:color w:val="0F1115"/>
          <w:kern w:val="0"/>
          <w:szCs w:val="21"/>
        </w:rPr>
        <w:t>当某一调控区内多数执行区的运行数据出现系统性偏差时，控制系统应给出分区优化提示</w:t>
      </w:r>
      <w:r>
        <w:rPr>
          <w:rFonts w:eastAsia="宋体" w:cs="Times New Roman"/>
          <w:bCs/>
          <w:szCs w:val="21"/>
        </w:rPr>
        <w:t>。</w:t>
      </w:r>
    </w:p>
    <w:p w14:paraId="1E696C6E">
      <w:pPr>
        <w:pStyle w:val="2"/>
        <w:numPr>
          <w:ilvl w:val="0"/>
          <w:numId w:val="1"/>
        </w:numPr>
        <w:spacing w:before="156" w:after="156" w:line="300" w:lineRule="auto"/>
        <w:ind w:left="442" w:hanging="442"/>
        <w:jc w:val="both"/>
        <w:rPr>
          <w:rFonts w:cs="Times New Roman"/>
        </w:rPr>
      </w:pPr>
      <w:bookmarkStart w:id="160" w:name="_Toc219843022"/>
      <w:bookmarkEnd w:id="160"/>
      <w:bookmarkStart w:id="161" w:name="_Toc219843457"/>
      <w:bookmarkEnd w:id="161"/>
      <w:bookmarkStart w:id="162" w:name="_Toc214167944"/>
      <w:bookmarkEnd w:id="162"/>
      <w:bookmarkStart w:id="163" w:name="_Toc214168059"/>
      <w:bookmarkEnd w:id="163"/>
      <w:bookmarkStart w:id="164" w:name="_Toc219843240"/>
      <w:bookmarkEnd w:id="164"/>
      <w:bookmarkStart w:id="165" w:name="_Toc219879470"/>
      <w:r>
        <w:rPr>
          <w:rFonts w:cs="Times New Roman"/>
        </w:rPr>
        <w:t>系统运行维护</w:t>
      </w:r>
      <w:bookmarkEnd w:id="165"/>
    </w:p>
    <w:p w14:paraId="43F67C33">
      <w:pPr>
        <w:pStyle w:val="3"/>
        <w:numPr>
          <w:ilvl w:val="0"/>
          <w:numId w:val="27"/>
        </w:numPr>
        <w:spacing w:before="156" w:after="156" w:line="300" w:lineRule="auto"/>
        <w:jc w:val="both"/>
        <w:rPr>
          <w:rFonts w:ascii="Times New Roman" w:hAnsi="Times New Roman" w:cs="Times New Roman"/>
          <w:bCs w:val="0"/>
        </w:rPr>
      </w:pPr>
      <w:bookmarkStart w:id="166" w:name="_Toc219879471"/>
      <w:r>
        <w:rPr>
          <w:rFonts w:ascii="Times New Roman" w:hAnsi="Times New Roman" w:cs="Times New Roman"/>
          <w:bCs w:val="0"/>
        </w:rPr>
        <w:t>一般规定</w:t>
      </w:r>
      <w:bookmarkEnd w:id="166"/>
    </w:p>
    <w:p w14:paraId="25EB551A">
      <w:pPr>
        <w:pStyle w:val="27"/>
        <w:numPr>
          <w:ilvl w:val="1"/>
          <w:numId w:val="28"/>
        </w:numPr>
        <w:spacing w:line="300" w:lineRule="auto"/>
        <w:ind w:left="0" w:firstLine="0" w:firstLineChars="0"/>
        <w:rPr>
          <w:rFonts w:cs="Times New Roman" w:eastAsiaTheme="minorEastAsia"/>
          <w:color w:val="0F1115"/>
          <w:kern w:val="0"/>
          <w:szCs w:val="21"/>
        </w:rPr>
      </w:pPr>
      <w:r>
        <w:rPr>
          <w:rFonts w:cs="Times New Roman" w:eastAsiaTheme="minorEastAsia"/>
          <w:color w:val="0F1115"/>
          <w:kern w:val="0"/>
          <w:szCs w:val="21"/>
        </w:rPr>
        <w:t>系统运行维护应按照GB/T 50485执行。</w:t>
      </w:r>
    </w:p>
    <w:p w14:paraId="5374DD21">
      <w:pPr>
        <w:pStyle w:val="27"/>
        <w:numPr>
          <w:ilvl w:val="1"/>
          <w:numId w:val="28"/>
        </w:numPr>
        <w:spacing w:line="300" w:lineRule="auto"/>
        <w:ind w:left="0" w:firstLine="0" w:firstLineChars="0"/>
        <w:rPr>
          <w:rFonts w:cs="Times New Roman" w:eastAsiaTheme="minorEastAsia"/>
          <w:color w:val="0F1115"/>
          <w:kern w:val="0"/>
          <w:szCs w:val="21"/>
        </w:rPr>
      </w:pPr>
      <w:r>
        <w:rPr>
          <w:rFonts w:cs="Times New Roman" w:eastAsiaTheme="minorEastAsia"/>
          <w:color w:val="0F1115"/>
          <w:kern w:val="0"/>
          <w:szCs w:val="21"/>
        </w:rPr>
        <w:t>系统运行</w:t>
      </w:r>
      <w:r>
        <w:rPr>
          <w:rFonts w:cs="Times New Roman" w:eastAsiaTheme="minorEastAsia"/>
          <w:szCs w:val="21"/>
        </w:rPr>
        <w:t>应</w:t>
      </w:r>
      <w:r>
        <w:rPr>
          <w:rFonts w:cs="Times New Roman" w:eastAsiaTheme="minorEastAsia"/>
          <w:color w:val="0F1115"/>
          <w:kern w:val="0"/>
          <w:szCs w:val="21"/>
        </w:rPr>
        <w:t>遵循以分区管理图为核心的灌溉施肥制度</w:t>
      </w:r>
      <w:r>
        <w:rPr>
          <w:rFonts w:cs="Times New Roman" w:eastAsiaTheme="minorEastAsia"/>
          <w:szCs w:val="21"/>
        </w:rPr>
        <w:t>，</w:t>
      </w:r>
      <w:r>
        <w:rPr>
          <w:rFonts w:cs="Times New Roman" w:eastAsiaTheme="minorEastAsia"/>
          <w:color w:val="0F1115"/>
          <w:kern w:val="0"/>
          <w:szCs w:val="21"/>
        </w:rPr>
        <w:t>任何运行指令的调整均应在控制系统中修改并记录，</w:t>
      </w:r>
      <w:r>
        <w:rPr>
          <w:rFonts w:cs="Times New Roman" w:eastAsiaTheme="minorEastAsia"/>
          <w:szCs w:val="21"/>
        </w:rPr>
        <w:t>不宜</w:t>
      </w:r>
      <w:r>
        <w:rPr>
          <w:rFonts w:cs="Times New Roman" w:eastAsiaTheme="minorEastAsia"/>
          <w:color w:val="0F1115"/>
          <w:kern w:val="0"/>
          <w:szCs w:val="21"/>
        </w:rPr>
        <w:t>在田间进行无指令的随意操作。</w:t>
      </w:r>
    </w:p>
    <w:p w14:paraId="5D604871">
      <w:pPr>
        <w:pStyle w:val="27"/>
        <w:numPr>
          <w:ilvl w:val="1"/>
          <w:numId w:val="28"/>
        </w:numPr>
        <w:spacing w:line="300" w:lineRule="auto"/>
        <w:ind w:left="0" w:firstLine="0" w:firstLineChars="0"/>
        <w:rPr>
          <w:rFonts w:cs="Times New Roman" w:eastAsiaTheme="minorEastAsia"/>
          <w:color w:val="0F1115"/>
          <w:kern w:val="0"/>
          <w:szCs w:val="21"/>
        </w:rPr>
      </w:pPr>
      <w:r>
        <w:rPr>
          <w:rFonts w:cs="Times New Roman" w:eastAsiaTheme="minorEastAsia"/>
          <w:color w:val="0F1115"/>
          <w:kern w:val="0"/>
          <w:szCs w:val="21"/>
        </w:rPr>
        <w:t>系统运行应建立“监测-决策-执行-评估”的闭环。运行决策应依据分区实时监测数据，并对执行效果进行回溯分析，作为优化分区策略与运行参数的依据。</w:t>
      </w:r>
    </w:p>
    <w:p w14:paraId="578351AE">
      <w:pPr>
        <w:pStyle w:val="3"/>
        <w:numPr>
          <w:ilvl w:val="0"/>
          <w:numId w:val="27"/>
        </w:numPr>
        <w:spacing w:before="156" w:after="156" w:line="300" w:lineRule="auto"/>
        <w:jc w:val="both"/>
        <w:rPr>
          <w:rFonts w:ascii="Times New Roman" w:hAnsi="Times New Roman" w:cs="Times New Roman"/>
          <w:bCs w:val="0"/>
        </w:rPr>
      </w:pPr>
      <w:bookmarkStart w:id="167" w:name="_Toc219879472"/>
      <w:r>
        <w:rPr>
          <w:rFonts w:ascii="Times New Roman" w:hAnsi="Times New Roman" w:cs="Times New Roman"/>
          <w:bCs w:val="0"/>
        </w:rPr>
        <w:t>分区化运行</w:t>
      </w:r>
      <w:bookmarkEnd w:id="167"/>
    </w:p>
    <w:p w14:paraId="5AF8654A">
      <w:pPr>
        <w:pStyle w:val="27"/>
        <w:numPr>
          <w:ilvl w:val="0"/>
          <w:numId w:val="29"/>
        </w:numPr>
        <w:spacing w:line="300" w:lineRule="auto"/>
        <w:ind w:left="0" w:firstLine="0" w:firstLineChars="0"/>
        <w:rPr>
          <w:rFonts w:eastAsia="宋体" w:cs="Times New Roman"/>
          <w:bCs/>
          <w:szCs w:val="21"/>
        </w:rPr>
      </w:pPr>
      <w:r>
        <w:rPr>
          <w:rFonts w:cs="Times New Roman" w:eastAsiaTheme="minorEastAsia"/>
          <w:szCs w:val="21"/>
        </w:rPr>
        <w:t>系统应实行分区分级启停，应遵循“管理区</w:t>
      </w:r>
      <w:r>
        <w:rPr>
          <w:rFonts w:eastAsia="宋体" w:cs="Times New Roman"/>
          <w:bCs/>
          <w:color w:val="0F1115"/>
          <w:kern w:val="0"/>
          <w:szCs w:val="21"/>
        </w:rPr>
        <w:t>主干管→调控区支管→执行区田间阀</w:t>
      </w:r>
      <w:r>
        <w:rPr>
          <w:rFonts w:eastAsia="宋体" w:cs="Times New Roman"/>
          <w:bCs/>
          <w:szCs w:val="21"/>
        </w:rPr>
        <w:t>”</w:t>
      </w:r>
      <w:r>
        <w:rPr>
          <w:rFonts w:eastAsia="宋体" w:cs="Times New Roman"/>
          <w:bCs/>
          <w:color w:val="0F1115"/>
          <w:kern w:val="0"/>
          <w:szCs w:val="21"/>
        </w:rPr>
        <w:t>的依次充水原则，并监测各节点压力平稳过渡。</w:t>
      </w:r>
    </w:p>
    <w:p w14:paraId="2DCCAEE4">
      <w:pPr>
        <w:pStyle w:val="27"/>
        <w:numPr>
          <w:ilvl w:val="0"/>
          <w:numId w:val="29"/>
        </w:numPr>
        <w:spacing w:line="300" w:lineRule="auto"/>
        <w:ind w:left="0" w:firstLine="0" w:firstLineChars="0"/>
        <w:rPr>
          <w:rFonts w:eastAsia="宋体" w:cs="Times New Roman"/>
          <w:bCs/>
          <w:szCs w:val="21"/>
        </w:rPr>
      </w:pPr>
      <w:r>
        <w:rPr>
          <w:rFonts w:eastAsia="宋体" w:cs="Times New Roman"/>
          <w:bCs/>
          <w:color w:val="0F1115"/>
          <w:kern w:val="0"/>
          <w:szCs w:val="21"/>
        </w:rPr>
        <w:t>每个执行区（滴灌单元）灌溉结束后，应进行管道冲洗，冲洗时长应使末端出水清澈，且流量不小于工作流量的1.5倍。</w:t>
      </w:r>
    </w:p>
    <w:p w14:paraId="38233348">
      <w:pPr>
        <w:pStyle w:val="27"/>
        <w:numPr>
          <w:ilvl w:val="0"/>
          <w:numId w:val="29"/>
        </w:numPr>
        <w:spacing w:line="300" w:lineRule="auto"/>
        <w:ind w:left="0" w:firstLine="0" w:firstLineChars="0"/>
        <w:rPr>
          <w:rFonts w:eastAsia="宋体" w:cs="Times New Roman"/>
          <w:bCs/>
          <w:color w:val="0F1115"/>
          <w:kern w:val="0"/>
          <w:szCs w:val="21"/>
        </w:rPr>
      </w:pPr>
      <w:r>
        <w:rPr>
          <w:rFonts w:eastAsia="宋体" w:cs="Times New Roman"/>
          <w:bCs/>
          <w:color w:val="0F1115"/>
          <w:kern w:val="0"/>
          <w:szCs w:val="21"/>
        </w:rPr>
        <w:t>同一调控区下的不同执行区，可根据其土壤含水率传感器的实时数据，在调控区基准灌溉时长基础上进行±15%内的自动微调。</w:t>
      </w:r>
    </w:p>
    <w:p w14:paraId="24A9BD45">
      <w:pPr>
        <w:pStyle w:val="27"/>
        <w:numPr>
          <w:ilvl w:val="0"/>
          <w:numId w:val="29"/>
        </w:numPr>
        <w:spacing w:line="300" w:lineRule="auto"/>
        <w:ind w:left="0" w:firstLine="0" w:firstLineChars="0"/>
        <w:rPr>
          <w:rFonts w:eastAsia="宋体" w:cs="Times New Roman"/>
          <w:bCs/>
          <w:szCs w:val="21"/>
        </w:rPr>
      </w:pPr>
      <w:r>
        <w:rPr>
          <w:rFonts w:eastAsia="宋体" w:cs="Times New Roman"/>
          <w:bCs/>
          <w:color w:val="0F1115"/>
          <w:kern w:val="0"/>
          <w:szCs w:val="21"/>
        </w:rPr>
        <w:t>施肥程序启动前，控制系统应自动校验肥料配方在本批次灌溉液中的配伍性与溶解度安全性。</w:t>
      </w:r>
    </w:p>
    <w:p w14:paraId="0C5C00D0">
      <w:pPr>
        <w:pStyle w:val="27"/>
        <w:numPr>
          <w:ilvl w:val="0"/>
          <w:numId w:val="29"/>
        </w:numPr>
        <w:spacing w:line="300" w:lineRule="auto"/>
        <w:ind w:left="0" w:firstLine="0" w:firstLineChars="0"/>
        <w:rPr>
          <w:rFonts w:eastAsia="宋体" w:cs="Times New Roman"/>
          <w:bCs/>
          <w:color w:val="0F1115"/>
          <w:kern w:val="0"/>
          <w:szCs w:val="21"/>
        </w:rPr>
      </w:pPr>
      <w:r>
        <w:rPr>
          <w:rFonts w:eastAsia="宋体" w:cs="Times New Roman"/>
          <w:bCs/>
          <w:color w:val="0F1115"/>
          <w:kern w:val="0"/>
          <w:szCs w:val="21"/>
        </w:rPr>
        <w:t>灌溉过程中，应持续监测并记录各调控区出口及关键执行区入口的灌溉液EC值与pH值。当实测值偏离设定目标超过10%时，系统应报警并自动调整。</w:t>
      </w:r>
    </w:p>
    <w:p w14:paraId="561B00FC">
      <w:pPr>
        <w:pStyle w:val="3"/>
        <w:numPr>
          <w:ilvl w:val="0"/>
          <w:numId w:val="27"/>
        </w:numPr>
        <w:spacing w:before="156" w:after="156" w:line="300" w:lineRule="auto"/>
        <w:jc w:val="both"/>
        <w:rPr>
          <w:rFonts w:ascii="Times New Roman" w:hAnsi="Times New Roman" w:cs="Times New Roman"/>
          <w:bCs w:val="0"/>
        </w:rPr>
      </w:pPr>
      <w:bookmarkStart w:id="168" w:name="_Toc219879473"/>
      <w:r>
        <w:rPr>
          <w:rFonts w:ascii="Times New Roman" w:hAnsi="Times New Roman" w:cs="Times New Roman"/>
          <w:bCs w:val="0"/>
        </w:rPr>
        <w:t>分区化维护</w:t>
      </w:r>
      <w:bookmarkEnd w:id="168"/>
    </w:p>
    <w:p w14:paraId="0565F4B6">
      <w:pPr>
        <w:pStyle w:val="27"/>
        <w:numPr>
          <w:ilvl w:val="0"/>
          <w:numId w:val="30"/>
        </w:numPr>
        <w:spacing w:line="300" w:lineRule="auto"/>
        <w:ind w:left="0" w:firstLine="0" w:firstLineChars="0"/>
        <w:rPr>
          <w:rFonts w:eastAsia="宋体" w:cs="Times New Roman"/>
          <w:bCs/>
          <w:szCs w:val="21"/>
        </w:rPr>
      </w:pPr>
      <w:r>
        <w:rPr>
          <w:rFonts w:eastAsia="宋体" w:cs="Times New Roman"/>
          <w:bCs/>
          <w:szCs w:val="21"/>
        </w:rPr>
        <w:t>应制定分级的年度维护计划。管理区首部枢纽（水泵、过滤器、施肥机）维护频率应最高；调控区节点设备（阀门、流量计）次之；执行区田间设施（滴灌带、传感器）可按区域轮巡。</w:t>
      </w:r>
    </w:p>
    <w:p w14:paraId="49EDCF78">
      <w:pPr>
        <w:pStyle w:val="27"/>
        <w:numPr>
          <w:ilvl w:val="0"/>
          <w:numId w:val="30"/>
        </w:numPr>
        <w:spacing w:line="300" w:lineRule="auto"/>
        <w:ind w:left="0" w:firstLine="0" w:firstLineChars="0"/>
        <w:rPr>
          <w:rFonts w:eastAsia="宋体" w:cs="Times New Roman"/>
          <w:bCs/>
          <w:szCs w:val="21"/>
        </w:rPr>
      </w:pPr>
      <w:r>
        <w:rPr>
          <w:rFonts w:eastAsia="宋体" w:cs="Times New Roman"/>
          <w:bCs/>
          <w:color w:val="0F1115"/>
          <w:kern w:val="0"/>
          <w:szCs w:val="21"/>
        </w:rPr>
        <w:t>过滤系统的反冲洗与</w:t>
      </w:r>
      <w:r>
        <w:rPr>
          <w:rFonts w:eastAsia="宋体" w:cs="Times New Roman"/>
          <w:bCs/>
          <w:szCs w:val="21"/>
        </w:rPr>
        <w:t>滤芯更换，应依据前后压差传感器数据，当压差超过设计值的30%时，应触发清洗或更换。</w:t>
      </w:r>
    </w:p>
    <w:p w14:paraId="05EAF329">
      <w:pPr>
        <w:pStyle w:val="27"/>
        <w:numPr>
          <w:ilvl w:val="0"/>
          <w:numId w:val="30"/>
        </w:numPr>
        <w:spacing w:line="300" w:lineRule="auto"/>
        <w:ind w:left="0" w:firstLine="0" w:firstLineChars="0"/>
        <w:rPr>
          <w:rFonts w:eastAsia="宋体" w:cs="Times New Roman"/>
          <w:bCs/>
          <w:szCs w:val="21"/>
        </w:rPr>
      </w:pPr>
      <w:r>
        <w:rPr>
          <w:rFonts w:eastAsia="宋体" w:cs="Times New Roman"/>
          <w:bCs/>
          <w:szCs w:val="21"/>
        </w:rPr>
        <w:t>应每月分析各执行区的流量和历史运行压力。对于流量或压力异常的执行区，应优先安排现场排查（如检查灌水器堵塞、管道泄漏）。</w:t>
      </w:r>
    </w:p>
    <w:p w14:paraId="5763F17E">
      <w:pPr>
        <w:pStyle w:val="27"/>
        <w:numPr>
          <w:ilvl w:val="0"/>
          <w:numId w:val="30"/>
        </w:numPr>
        <w:spacing w:line="300" w:lineRule="auto"/>
        <w:ind w:left="0" w:firstLine="0" w:firstLineChars="0"/>
        <w:rPr>
          <w:rFonts w:eastAsia="宋体" w:cs="Times New Roman"/>
          <w:bCs/>
          <w:color w:val="0F1115"/>
          <w:kern w:val="0"/>
          <w:szCs w:val="21"/>
        </w:rPr>
      </w:pPr>
      <w:r>
        <w:rPr>
          <w:rFonts w:eastAsia="宋体" w:cs="Times New Roman"/>
          <w:bCs/>
          <w:color w:val="0F1115"/>
          <w:kern w:val="0"/>
          <w:szCs w:val="21"/>
        </w:rPr>
        <w:t>所有在线监测传感器（土壤墒情、EC/pH）应至少每季度进行一次现场标定与清洁，确保其数据准确驱动分区控制决策。</w:t>
      </w:r>
    </w:p>
    <w:p w14:paraId="6281048B">
      <w:pPr>
        <w:pStyle w:val="27"/>
        <w:numPr>
          <w:ilvl w:val="0"/>
          <w:numId w:val="30"/>
        </w:numPr>
        <w:spacing w:line="300" w:lineRule="auto"/>
        <w:ind w:left="0" w:firstLine="0" w:firstLineChars="0"/>
        <w:rPr>
          <w:rFonts w:eastAsia="宋体" w:cs="Times New Roman"/>
          <w:bCs/>
          <w:szCs w:val="21"/>
        </w:rPr>
      </w:pPr>
      <w:r>
        <w:rPr>
          <w:rFonts w:eastAsia="宋体" w:cs="Times New Roman"/>
          <w:bCs/>
          <w:szCs w:val="21"/>
        </w:rPr>
        <w:t>当分区管理图更新后，应在一个工作周期内，于控制系统中同步更新阀门控制编组、施肥策略关联等软配置，并对相关变更区域进行水力校验。</w:t>
      </w:r>
    </w:p>
    <w:p w14:paraId="1A2A6820">
      <w:pPr>
        <w:pStyle w:val="27"/>
        <w:numPr>
          <w:ilvl w:val="0"/>
          <w:numId w:val="30"/>
        </w:numPr>
        <w:spacing w:line="300" w:lineRule="auto"/>
        <w:ind w:left="0" w:firstLine="0" w:firstLineChars="0"/>
        <w:rPr>
          <w:rFonts w:eastAsia="宋体" w:cs="Times New Roman"/>
          <w:bCs/>
          <w:color w:val="0F1115"/>
          <w:kern w:val="0"/>
          <w:szCs w:val="21"/>
        </w:rPr>
      </w:pPr>
      <w:r>
        <w:rPr>
          <w:rFonts w:eastAsia="宋体" w:cs="Times New Roman"/>
          <w:bCs/>
          <w:color w:val="0F1115"/>
          <w:kern w:val="0"/>
          <w:szCs w:val="21"/>
        </w:rPr>
        <w:t>因分区优化而调整或新增的田间设施，应在运行日志和设施档案中明确记录其所属的新分区编码。</w:t>
      </w:r>
    </w:p>
    <w:p w14:paraId="2AE638C7">
      <w:pPr>
        <w:pStyle w:val="27"/>
        <w:numPr>
          <w:ilvl w:val="0"/>
          <w:numId w:val="30"/>
        </w:numPr>
        <w:spacing w:line="300" w:lineRule="auto"/>
        <w:ind w:left="0" w:firstLine="0" w:firstLineChars="0"/>
        <w:rPr>
          <w:rFonts w:eastAsia="宋体" w:cs="Times New Roman"/>
          <w:bCs/>
          <w:color w:val="0F1115"/>
          <w:kern w:val="0"/>
          <w:szCs w:val="21"/>
        </w:rPr>
      </w:pPr>
      <w:r>
        <w:rPr>
          <w:rFonts w:eastAsia="宋体" w:cs="Times New Roman"/>
          <w:bCs/>
          <w:color w:val="0F1115"/>
          <w:kern w:val="0"/>
          <w:szCs w:val="21"/>
        </w:rPr>
        <w:t>应制定针对不同层级故障的应急预案</w:t>
      </w:r>
      <w:r>
        <w:rPr>
          <w:rFonts w:eastAsia="宋体" w:cs="Times New Roman"/>
          <w:bCs/>
          <w:szCs w:val="21"/>
        </w:rPr>
        <w:t>，</w:t>
      </w:r>
      <w:r>
        <w:rPr>
          <w:rFonts w:eastAsia="宋体" w:cs="Times New Roman"/>
          <w:bCs/>
          <w:color w:val="0F1115"/>
          <w:kern w:val="0"/>
          <w:szCs w:val="21"/>
        </w:rPr>
        <w:t>包括管理区主泵故障的备用方案；调控区主管破裂的隔离与轮灌调整方案；执行区阀门失灵的应急处置流程。</w:t>
      </w:r>
    </w:p>
    <w:p w14:paraId="592B66CD">
      <w:pPr>
        <w:pStyle w:val="27"/>
        <w:numPr>
          <w:ilvl w:val="0"/>
          <w:numId w:val="30"/>
        </w:numPr>
        <w:spacing w:line="300" w:lineRule="auto"/>
        <w:ind w:left="0" w:firstLine="0" w:firstLineChars="0"/>
        <w:rPr>
          <w:rFonts w:eastAsia="宋体" w:cs="Times New Roman"/>
          <w:bCs/>
          <w:color w:val="0F1115"/>
          <w:kern w:val="0"/>
          <w:szCs w:val="21"/>
        </w:rPr>
      </w:pPr>
      <w:r>
        <w:rPr>
          <w:rFonts w:eastAsia="宋体" w:cs="Times New Roman"/>
          <w:bCs/>
          <w:color w:val="0F1115"/>
          <w:kern w:val="0"/>
          <w:szCs w:val="21"/>
        </w:rPr>
        <w:t>冬季排空保养时，</w:t>
      </w:r>
      <w:r>
        <w:rPr>
          <w:rFonts w:eastAsia="宋体" w:cs="Times New Roman"/>
          <w:bCs/>
          <w:szCs w:val="21"/>
        </w:rPr>
        <w:t>应</w:t>
      </w:r>
      <w:r>
        <w:rPr>
          <w:rFonts w:eastAsia="宋体" w:cs="Times New Roman"/>
          <w:bCs/>
          <w:color w:val="0F1115"/>
          <w:kern w:val="0"/>
          <w:szCs w:val="21"/>
        </w:rPr>
        <w:t>按分区进行，确保每个执行区管网末端的排水阀开启，并记录确认各分区排水完成情况。</w:t>
      </w:r>
    </w:p>
    <w:p w14:paraId="40133705">
      <w:pPr>
        <w:pStyle w:val="2"/>
        <w:numPr>
          <w:ilvl w:val="0"/>
          <w:numId w:val="1"/>
        </w:numPr>
        <w:spacing w:before="156" w:after="156" w:line="300" w:lineRule="auto"/>
        <w:ind w:left="442" w:hanging="442"/>
        <w:jc w:val="both"/>
        <w:rPr>
          <w:rFonts w:cs="Times New Roman"/>
        </w:rPr>
      </w:pPr>
      <w:bookmarkStart w:id="169" w:name="_Toc219843312"/>
      <w:bookmarkEnd w:id="169"/>
      <w:bookmarkStart w:id="170" w:name="_Toc219843529"/>
      <w:bookmarkEnd w:id="170"/>
      <w:bookmarkStart w:id="171" w:name="_Toc219843094"/>
      <w:bookmarkEnd w:id="171"/>
      <w:bookmarkStart w:id="172" w:name="_Toc214167959"/>
      <w:bookmarkEnd w:id="172"/>
      <w:bookmarkStart w:id="173" w:name="_Toc214168074"/>
      <w:bookmarkEnd w:id="173"/>
      <w:bookmarkStart w:id="174" w:name="_Toc219879474"/>
      <w:r>
        <w:rPr>
          <w:rFonts w:cs="Times New Roman"/>
        </w:rPr>
        <w:t>资料归档</w:t>
      </w:r>
      <w:bookmarkEnd w:id="174"/>
    </w:p>
    <w:p w14:paraId="0BA9EFC2">
      <w:pPr>
        <w:pStyle w:val="27"/>
        <w:numPr>
          <w:ilvl w:val="0"/>
          <w:numId w:val="31"/>
        </w:numPr>
        <w:spacing w:line="300" w:lineRule="auto"/>
        <w:ind w:left="0" w:firstLine="0" w:firstLineChars="0"/>
        <w:rPr>
          <w:rFonts w:cs="Times New Roman" w:eastAsiaTheme="minorEastAsia"/>
          <w:szCs w:val="21"/>
        </w:rPr>
      </w:pPr>
      <w:bookmarkStart w:id="175" w:name="OLE_LINK52"/>
      <w:r>
        <w:rPr>
          <w:rFonts w:cs="Times New Roman" w:eastAsiaTheme="minorEastAsia"/>
          <w:szCs w:val="21"/>
        </w:rPr>
        <w:t>应</w:t>
      </w:r>
      <w:bookmarkEnd w:id="175"/>
      <w:r>
        <w:rPr>
          <w:rFonts w:cs="Times New Roman" w:eastAsiaTheme="minorEastAsia"/>
          <w:szCs w:val="21"/>
        </w:rPr>
        <w:t>永久保存系统竣工图、最终的土壤养分管理分区图，以及首部枢纽与各分区的设计流量、压力等核心参数。</w:t>
      </w:r>
    </w:p>
    <w:p w14:paraId="06D98CD0">
      <w:pPr>
        <w:pStyle w:val="27"/>
        <w:numPr>
          <w:ilvl w:val="0"/>
          <w:numId w:val="31"/>
        </w:numPr>
        <w:spacing w:line="300" w:lineRule="auto"/>
        <w:ind w:left="0" w:firstLine="0" w:firstLineChars="0"/>
        <w:rPr>
          <w:rFonts w:cs="Times New Roman" w:eastAsiaTheme="minorEastAsia"/>
          <w:szCs w:val="21"/>
        </w:rPr>
      </w:pPr>
      <w:r>
        <w:rPr>
          <w:rFonts w:cs="Times New Roman" w:eastAsiaTheme="minorEastAsia"/>
          <w:szCs w:val="21"/>
        </w:rPr>
        <w:t>应定期归档中央控制器中设定的分区灌溉制度、轮灌组程序、以及各分区对应的施肥策略等决策数据。</w:t>
      </w:r>
    </w:p>
    <w:p w14:paraId="082EE1C9">
      <w:pPr>
        <w:pStyle w:val="27"/>
        <w:numPr>
          <w:ilvl w:val="0"/>
          <w:numId w:val="31"/>
        </w:numPr>
        <w:spacing w:line="300" w:lineRule="auto"/>
        <w:ind w:left="0" w:firstLine="0" w:firstLineChars="0"/>
        <w:rPr>
          <w:rFonts w:cs="Times New Roman" w:eastAsiaTheme="minorEastAsia"/>
          <w:szCs w:val="21"/>
        </w:rPr>
      </w:pPr>
      <w:r>
        <w:rPr>
          <w:rFonts w:cs="Times New Roman" w:eastAsiaTheme="minorEastAsia"/>
          <w:szCs w:val="21"/>
        </w:rPr>
        <w:t>应系统记录各分区每次灌溉的实际用水量、用水电导率（EC）等关键数据，以及设备维护、过滤器清洗和灌水器均匀度测试报告。</w:t>
      </w:r>
    </w:p>
    <w:p w14:paraId="55D24ADF">
      <w:pPr>
        <w:pStyle w:val="27"/>
        <w:numPr>
          <w:ilvl w:val="0"/>
          <w:numId w:val="31"/>
        </w:numPr>
        <w:spacing w:line="300" w:lineRule="auto"/>
        <w:ind w:left="0" w:firstLine="0" w:firstLineChars="0"/>
        <w:rPr>
          <w:rFonts w:cs="Times New Roman" w:eastAsiaTheme="minorEastAsia"/>
          <w:szCs w:val="21"/>
        </w:rPr>
      </w:pPr>
      <w:r>
        <w:rPr>
          <w:rFonts w:cs="Times New Roman" w:eastAsiaTheme="minorEastAsia"/>
          <w:szCs w:val="21"/>
        </w:rPr>
        <w:t>应定期归档土壤墒情的监测数据、分区产量记录，以及基于数据对分区灌溉效果进行的年度评估与优化报告。</w:t>
      </w:r>
    </w:p>
    <w:p w14:paraId="362F0519">
      <w:pPr>
        <w:ind w:firstLine="420"/>
        <w:rPr>
          <w:rFonts w:cs="Times New Roman" w:eastAsiaTheme="minorEastAsia"/>
        </w:rPr>
      </w:pPr>
    </w:p>
    <w:p w14:paraId="63EC2811">
      <w:pPr>
        <w:ind w:firstLine="0" w:firstLineChars="0"/>
        <w:rPr>
          <w:rFonts w:cs="Times New Roman" w:eastAsiaTheme="minorEastAsia"/>
        </w:rPr>
        <w:sectPr>
          <w:pgSz w:w="11906" w:h="16838"/>
          <w:pgMar w:top="1440" w:right="1800" w:bottom="1440" w:left="1800" w:header="851" w:footer="992" w:gutter="0"/>
          <w:pgNumType w:start="1"/>
          <w:cols w:space="425" w:num="1"/>
          <w:docGrid w:type="lines" w:linePitch="312" w:charSpace="0"/>
        </w:sectPr>
      </w:pPr>
    </w:p>
    <w:p w14:paraId="33F4196B">
      <w:pPr>
        <w:spacing w:line="300" w:lineRule="auto"/>
        <w:ind w:firstLine="0" w:firstLineChars="0"/>
        <w:jc w:val="center"/>
        <w:outlineLvl w:val="0"/>
        <w:rPr>
          <w:rFonts w:cs="Times New Roman" w:eastAsiaTheme="minorEastAsia"/>
        </w:rPr>
      </w:pPr>
      <w:bookmarkStart w:id="176" w:name="_Toc219879475"/>
      <w:r>
        <w:rPr>
          <w:rFonts w:cs="Times New Roman" w:eastAsiaTheme="minorEastAsia"/>
        </w:rPr>
        <w:t>附录A（资料性）</w:t>
      </w:r>
      <w:bookmarkEnd w:id="176"/>
    </w:p>
    <w:p w14:paraId="1A70CC44">
      <w:pPr>
        <w:spacing w:line="300" w:lineRule="auto"/>
        <w:ind w:firstLine="0" w:firstLineChars="0"/>
        <w:jc w:val="center"/>
        <w:rPr>
          <w:rFonts w:cs="Times New Roman" w:eastAsiaTheme="minorEastAsia"/>
          <w:b/>
        </w:rPr>
      </w:pPr>
    </w:p>
    <w:p w14:paraId="287E1187">
      <w:pPr>
        <w:spacing w:line="300" w:lineRule="auto"/>
        <w:ind w:firstLine="0" w:firstLineChars="0"/>
        <w:jc w:val="center"/>
        <w:rPr>
          <w:rFonts w:cs="Times New Roman" w:eastAsiaTheme="minorEastAsia"/>
          <w:b/>
        </w:rPr>
      </w:pPr>
      <w:r>
        <w:rPr>
          <w:rFonts w:cs="Times New Roman" w:eastAsiaTheme="minorEastAsia"/>
          <w:b/>
        </w:rPr>
        <w:t>肥料配伍性速查表</w:t>
      </w:r>
    </w:p>
    <w:p w14:paraId="209282C6">
      <w:pPr>
        <w:spacing w:line="300" w:lineRule="auto"/>
        <w:ind w:firstLine="0" w:firstLineChars="0"/>
        <w:rPr>
          <w:rFonts w:cs="Times New Roman" w:eastAsiaTheme="minorEastAsia"/>
          <w:b/>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614"/>
        <w:gridCol w:w="614"/>
        <w:gridCol w:w="615"/>
        <w:gridCol w:w="615"/>
        <w:gridCol w:w="615"/>
        <w:gridCol w:w="615"/>
        <w:gridCol w:w="615"/>
        <w:gridCol w:w="880"/>
        <w:gridCol w:w="748"/>
        <w:gridCol w:w="615"/>
        <w:gridCol w:w="615"/>
        <w:gridCol w:w="482"/>
      </w:tblGrid>
      <w:tr w14:paraId="5329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14" w:type="pct"/>
            <w:noWrap/>
            <w:vAlign w:val="center"/>
          </w:tcPr>
          <w:p w14:paraId="26BA0ECF">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肥料名称</w:t>
            </w:r>
          </w:p>
        </w:tc>
        <w:tc>
          <w:tcPr>
            <w:tcW w:w="361" w:type="pct"/>
            <w:noWrap/>
            <w:vAlign w:val="center"/>
          </w:tcPr>
          <w:p w14:paraId="5B5BADB7">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硫酸镁</w:t>
            </w:r>
          </w:p>
        </w:tc>
        <w:tc>
          <w:tcPr>
            <w:tcW w:w="361" w:type="pct"/>
            <w:noWrap/>
            <w:vAlign w:val="center"/>
          </w:tcPr>
          <w:p w14:paraId="1295A68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硝酸镁</w:t>
            </w:r>
          </w:p>
        </w:tc>
        <w:tc>
          <w:tcPr>
            <w:tcW w:w="361" w:type="pct"/>
            <w:noWrap/>
            <w:vAlign w:val="center"/>
          </w:tcPr>
          <w:p w14:paraId="0577DBB1">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氯化钙</w:t>
            </w:r>
          </w:p>
        </w:tc>
        <w:tc>
          <w:tcPr>
            <w:tcW w:w="361" w:type="pct"/>
            <w:noWrap/>
            <w:vAlign w:val="center"/>
          </w:tcPr>
          <w:p w14:paraId="6A6F784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硝酸钙</w:t>
            </w:r>
          </w:p>
        </w:tc>
        <w:tc>
          <w:tcPr>
            <w:tcW w:w="361" w:type="pct"/>
            <w:noWrap/>
            <w:vAlign w:val="center"/>
          </w:tcPr>
          <w:p w14:paraId="6B7FEC88">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硫酸钾</w:t>
            </w:r>
          </w:p>
        </w:tc>
        <w:tc>
          <w:tcPr>
            <w:tcW w:w="361" w:type="pct"/>
            <w:noWrap/>
            <w:vAlign w:val="center"/>
          </w:tcPr>
          <w:p w14:paraId="046C1F95">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氯化钾</w:t>
            </w:r>
          </w:p>
        </w:tc>
        <w:tc>
          <w:tcPr>
            <w:tcW w:w="361" w:type="pct"/>
            <w:noWrap/>
            <w:vAlign w:val="center"/>
          </w:tcPr>
          <w:p w14:paraId="4AE5364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硝酸钾</w:t>
            </w:r>
          </w:p>
        </w:tc>
        <w:tc>
          <w:tcPr>
            <w:tcW w:w="515" w:type="pct"/>
            <w:noWrap/>
            <w:vAlign w:val="center"/>
          </w:tcPr>
          <w:p w14:paraId="375439B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磷酸二氢钾</w:t>
            </w:r>
          </w:p>
        </w:tc>
        <w:tc>
          <w:tcPr>
            <w:tcW w:w="438" w:type="pct"/>
            <w:noWrap/>
            <w:vAlign w:val="center"/>
          </w:tcPr>
          <w:p w14:paraId="60C2D81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磷酸一铵</w:t>
            </w:r>
          </w:p>
        </w:tc>
        <w:tc>
          <w:tcPr>
            <w:tcW w:w="361" w:type="pct"/>
            <w:noWrap/>
            <w:vAlign w:val="center"/>
          </w:tcPr>
          <w:p w14:paraId="5E1B5876">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硫酸铵</w:t>
            </w:r>
          </w:p>
        </w:tc>
        <w:tc>
          <w:tcPr>
            <w:tcW w:w="361" w:type="pct"/>
            <w:noWrap/>
            <w:vAlign w:val="center"/>
          </w:tcPr>
          <w:p w14:paraId="726EC317">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硝酸铵</w:t>
            </w:r>
          </w:p>
        </w:tc>
        <w:tc>
          <w:tcPr>
            <w:tcW w:w="284" w:type="pct"/>
            <w:noWrap/>
            <w:vAlign w:val="center"/>
          </w:tcPr>
          <w:p w14:paraId="4CC2036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尿素</w:t>
            </w:r>
          </w:p>
        </w:tc>
      </w:tr>
      <w:tr w14:paraId="5FA1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324AA14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尿素</w:t>
            </w:r>
          </w:p>
        </w:tc>
        <w:tc>
          <w:tcPr>
            <w:tcW w:w="361" w:type="pct"/>
            <w:noWrap/>
            <w:vAlign w:val="center"/>
          </w:tcPr>
          <w:p w14:paraId="6AFC7AD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9BCB2D6">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31BE6E3F">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328491F1">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7D5E82EF">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502DF42">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26E15F9">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7C030E3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438" w:type="pct"/>
            <w:noWrap/>
            <w:vAlign w:val="center"/>
          </w:tcPr>
          <w:p w14:paraId="7A28165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2EA2419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7C72B53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407F43E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53A1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0055F5DF">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硝酸铵</w:t>
            </w:r>
          </w:p>
        </w:tc>
        <w:tc>
          <w:tcPr>
            <w:tcW w:w="361" w:type="pct"/>
            <w:noWrap/>
            <w:vAlign w:val="center"/>
          </w:tcPr>
          <w:p w14:paraId="6AEE5BB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E1AA8FD">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44A0FEB3">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4816DC76">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25FD8D07">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CDAA43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DC41ECE">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0911C12E">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438" w:type="pct"/>
            <w:noWrap/>
            <w:vAlign w:val="center"/>
          </w:tcPr>
          <w:p w14:paraId="0618B835">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7C3E866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593407D">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1856361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4269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77DC84D8">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硫酸铵</w:t>
            </w:r>
          </w:p>
        </w:tc>
        <w:tc>
          <w:tcPr>
            <w:tcW w:w="361" w:type="pct"/>
            <w:noWrap/>
            <w:vAlign w:val="center"/>
          </w:tcPr>
          <w:p w14:paraId="45CDAB0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7D2F6FD2">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1758BDF2">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786513EC">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073784A9">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FE59FEF">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10450406">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7C162DAF">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438" w:type="pct"/>
            <w:noWrap/>
            <w:vAlign w:val="center"/>
          </w:tcPr>
          <w:p w14:paraId="0E680576">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DDA2F9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5FAFBB77">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097B45F8">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7B1D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4B520061">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磷酸一铵</w:t>
            </w:r>
          </w:p>
        </w:tc>
        <w:tc>
          <w:tcPr>
            <w:tcW w:w="361" w:type="pct"/>
            <w:noWrap/>
            <w:vAlign w:val="center"/>
          </w:tcPr>
          <w:p w14:paraId="138BE6E7">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698C0D5E">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45378926">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6C2FAA12">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7C99C2A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564EB965">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5856226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682DE7FE">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438" w:type="pct"/>
            <w:noWrap/>
            <w:vAlign w:val="center"/>
          </w:tcPr>
          <w:p w14:paraId="71F1F195">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36F98D6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0F93E7D">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401B3808">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04F7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19B809C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磷酸二氢钾</w:t>
            </w:r>
          </w:p>
        </w:tc>
        <w:tc>
          <w:tcPr>
            <w:tcW w:w="361" w:type="pct"/>
            <w:noWrap/>
            <w:vAlign w:val="center"/>
          </w:tcPr>
          <w:p w14:paraId="6F8F47DB">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46CF622E">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36282398">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3CF8EB03">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2E8FC6D3">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5F9F900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87F536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4FB15E0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438" w:type="pct"/>
            <w:noWrap/>
            <w:vAlign w:val="center"/>
          </w:tcPr>
          <w:p w14:paraId="4B9A02F9">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16EA66A1">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8C7C69D">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46FA24A1">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3EFA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5DFAEAC6">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硝酸钾</w:t>
            </w:r>
          </w:p>
        </w:tc>
        <w:tc>
          <w:tcPr>
            <w:tcW w:w="361" w:type="pct"/>
            <w:noWrap/>
            <w:vAlign w:val="center"/>
          </w:tcPr>
          <w:p w14:paraId="12E3D645">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62500DC9">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D078AD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2CAB14D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7207E1E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1A58557E">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414ACA19">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48AB907E">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438" w:type="pct"/>
            <w:noWrap/>
            <w:vAlign w:val="center"/>
          </w:tcPr>
          <w:p w14:paraId="31AC6783">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2322C96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4B6882C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6C6FE757">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75EB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6F4DEA01">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氯化钾</w:t>
            </w:r>
          </w:p>
        </w:tc>
        <w:tc>
          <w:tcPr>
            <w:tcW w:w="361" w:type="pct"/>
            <w:noWrap/>
            <w:vAlign w:val="center"/>
          </w:tcPr>
          <w:p w14:paraId="0D3C2348">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59050BA7">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76BE9428">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78C861A9">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44A74009">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072077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3CE07B6E">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562EF67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438" w:type="pct"/>
            <w:noWrap/>
            <w:vAlign w:val="center"/>
          </w:tcPr>
          <w:p w14:paraId="1227EB28">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48936E1F">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6E1F1F77">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2FBAB506">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3511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12E482B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硫酸钾</w:t>
            </w:r>
          </w:p>
        </w:tc>
        <w:tc>
          <w:tcPr>
            <w:tcW w:w="361" w:type="pct"/>
            <w:noWrap/>
            <w:vAlign w:val="center"/>
          </w:tcPr>
          <w:p w14:paraId="4839779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DFFB9D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22765729">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74201614">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35F0A4D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4E03212">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36818F2D">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5879591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438" w:type="pct"/>
            <w:noWrap/>
            <w:vAlign w:val="center"/>
          </w:tcPr>
          <w:p w14:paraId="57E602A3">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58589DF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41959BF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626C17D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4037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1492E63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硝酸钙</w:t>
            </w:r>
          </w:p>
        </w:tc>
        <w:tc>
          <w:tcPr>
            <w:tcW w:w="361" w:type="pct"/>
            <w:noWrap/>
            <w:vAlign w:val="center"/>
          </w:tcPr>
          <w:p w14:paraId="12724266">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2777BD9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44A7FAE">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124983BE">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314188EA">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4916BC5E">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73BD61E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27830AC9">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438" w:type="pct"/>
            <w:noWrap/>
            <w:vAlign w:val="center"/>
          </w:tcPr>
          <w:p w14:paraId="2F5F7427">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323DD8CF">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2B2D89C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5265AAFD">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176E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1CC1F762">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氯化钙</w:t>
            </w:r>
          </w:p>
        </w:tc>
        <w:tc>
          <w:tcPr>
            <w:tcW w:w="361" w:type="pct"/>
            <w:noWrap/>
            <w:vAlign w:val="center"/>
          </w:tcPr>
          <w:p w14:paraId="53DFCFFB">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134B9972">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288FAE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52693FB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6385A9D">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163EC2C7">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3ABE6D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378E24F5">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438" w:type="pct"/>
            <w:noWrap/>
            <w:vAlign w:val="center"/>
          </w:tcPr>
          <w:p w14:paraId="327708B1">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5CE7103D">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42E65FB0">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16EB317D">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03A0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noWrap/>
            <w:vAlign w:val="center"/>
          </w:tcPr>
          <w:p w14:paraId="483F7345">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硝酸镁</w:t>
            </w:r>
          </w:p>
        </w:tc>
        <w:tc>
          <w:tcPr>
            <w:tcW w:w="361" w:type="pct"/>
            <w:noWrap/>
            <w:vAlign w:val="center"/>
          </w:tcPr>
          <w:p w14:paraId="5C24F35F">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7019BBC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94EA15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5EA61F4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16CD804A">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54A9A492">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01049842">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515" w:type="pct"/>
            <w:noWrap/>
            <w:vAlign w:val="center"/>
          </w:tcPr>
          <w:p w14:paraId="1AFF33A4">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438" w:type="pct"/>
            <w:noWrap/>
            <w:vAlign w:val="center"/>
          </w:tcPr>
          <w:p w14:paraId="5A28DEA2">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3CD10B5F">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29BE1417">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6E2EB21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0D93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14" w:type="pct"/>
            <w:noWrap/>
            <w:vAlign w:val="center"/>
          </w:tcPr>
          <w:p w14:paraId="4E806CB4">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硫酸镁</w:t>
            </w:r>
          </w:p>
        </w:tc>
        <w:tc>
          <w:tcPr>
            <w:tcW w:w="361" w:type="pct"/>
            <w:noWrap/>
            <w:vAlign w:val="center"/>
          </w:tcPr>
          <w:p w14:paraId="4137094C">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29FC7DBB">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47230C8C">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426ED5B5">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584CF04F">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5322A77B">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16858801">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515" w:type="pct"/>
            <w:noWrap/>
            <w:vAlign w:val="center"/>
          </w:tcPr>
          <w:p w14:paraId="14E302D4">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438" w:type="pct"/>
            <w:noWrap/>
            <w:vAlign w:val="center"/>
          </w:tcPr>
          <w:p w14:paraId="6F76E373">
            <w:pPr>
              <w:widowControl/>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w:t>
            </w:r>
          </w:p>
        </w:tc>
        <w:tc>
          <w:tcPr>
            <w:tcW w:w="361" w:type="pct"/>
            <w:noWrap/>
            <w:vAlign w:val="center"/>
          </w:tcPr>
          <w:p w14:paraId="60151AF9">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361" w:type="pct"/>
            <w:noWrap/>
            <w:vAlign w:val="center"/>
          </w:tcPr>
          <w:p w14:paraId="6B7B4573">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c>
          <w:tcPr>
            <w:tcW w:w="284" w:type="pct"/>
            <w:noWrap/>
            <w:vAlign w:val="center"/>
          </w:tcPr>
          <w:p w14:paraId="150D580F">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w:t>
            </w:r>
          </w:p>
        </w:tc>
      </w:tr>
      <w:tr w14:paraId="2A1E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14" w:type="pct"/>
            <w:noWrap/>
            <w:vAlign w:val="center"/>
          </w:tcPr>
          <w:p w14:paraId="40750BDC">
            <w:pPr>
              <w:widowControl/>
              <w:ind w:firstLine="0" w:firstLineChars="0"/>
              <w:jc w:val="center"/>
              <w:rPr>
                <w:rFonts w:eastAsia="等线" w:cs="Times New Roman"/>
                <w:color w:val="000000"/>
                <w:kern w:val="0"/>
                <w:sz w:val="18"/>
                <w:szCs w:val="18"/>
              </w:rPr>
            </w:pPr>
          </w:p>
        </w:tc>
        <w:tc>
          <w:tcPr>
            <w:tcW w:w="361" w:type="pct"/>
            <w:noWrap/>
            <w:vAlign w:val="center"/>
          </w:tcPr>
          <w:p w14:paraId="5FC3EDC7">
            <w:pPr>
              <w:widowControl/>
              <w:ind w:firstLine="0" w:firstLineChars="0"/>
              <w:jc w:val="center"/>
              <w:rPr>
                <w:rFonts w:eastAsia="等线" w:cs="Times New Roman"/>
                <w:color w:val="000000"/>
                <w:kern w:val="0"/>
                <w:sz w:val="18"/>
                <w:szCs w:val="18"/>
              </w:rPr>
            </w:pPr>
          </w:p>
        </w:tc>
        <w:tc>
          <w:tcPr>
            <w:tcW w:w="361" w:type="pct"/>
            <w:noWrap/>
            <w:vAlign w:val="center"/>
          </w:tcPr>
          <w:p w14:paraId="601E65BE">
            <w:pPr>
              <w:widowControl/>
              <w:ind w:firstLine="0" w:firstLineChars="0"/>
              <w:jc w:val="center"/>
              <w:rPr>
                <w:rFonts w:eastAsia="等线" w:cs="Times New Roman"/>
                <w:color w:val="000000"/>
                <w:kern w:val="0"/>
                <w:sz w:val="18"/>
                <w:szCs w:val="18"/>
              </w:rPr>
            </w:pPr>
          </w:p>
        </w:tc>
        <w:tc>
          <w:tcPr>
            <w:tcW w:w="361" w:type="pct"/>
            <w:noWrap/>
            <w:vAlign w:val="center"/>
          </w:tcPr>
          <w:p w14:paraId="1A9A1458">
            <w:pPr>
              <w:widowControl/>
              <w:ind w:firstLine="0" w:firstLineChars="0"/>
              <w:jc w:val="center"/>
              <w:rPr>
                <w:rFonts w:eastAsia="等线" w:cs="Times New Roman"/>
                <w:color w:val="000000"/>
                <w:kern w:val="0"/>
                <w:sz w:val="18"/>
                <w:szCs w:val="18"/>
              </w:rPr>
            </w:pPr>
          </w:p>
        </w:tc>
        <w:tc>
          <w:tcPr>
            <w:tcW w:w="3403" w:type="pct"/>
            <w:gridSpan w:val="9"/>
            <w:noWrap/>
            <w:vAlign w:val="center"/>
          </w:tcPr>
          <w:p w14:paraId="1E43670D">
            <w:pPr>
              <w:widowControl/>
              <w:ind w:firstLine="0" w:firstLineChars="0"/>
              <w:jc w:val="center"/>
              <w:rPr>
                <w:rFonts w:eastAsia="宋体" w:cs="Times New Roman"/>
                <w:color w:val="000000"/>
                <w:kern w:val="0"/>
                <w:sz w:val="18"/>
                <w:szCs w:val="18"/>
              </w:rPr>
            </w:pPr>
            <w:r>
              <w:rPr>
                <w:rFonts w:eastAsia="宋体" w:cs="Times New Roman"/>
                <w:color w:val="000000"/>
                <w:kern w:val="0"/>
                <w:sz w:val="18"/>
                <w:szCs w:val="18"/>
              </w:rPr>
              <w:t>○：代表可以混合； ●：代表混用后不宜久放；×：代表不宜混用</w:t>
            </w:r>
          </w:p>
        </w:tc>
      </w:tr>
    </w:tbl>
    <w:p w14:paraId="7A8EC2DC">
      <w:pPr>
        <w:spacing w:line="300" w:lineRule="auto"/>
        <w:ind w:firstLine="0" w:firstLineChars="0"/>
        <w:jc w:val="center"/>
        <w:outlineLvl w:val="0"/>
        <w:rPr>
          <w:rFonts w:cs="Times New Roman" w:eastAsiaTheme="minorEastAsia"/>
          <w:b/>
          <w:bCs/>
        </w:rPr>
        <w:sectPr>
          <w:pgSz w:w="11906" w:h="16838"/>
          <w:pgMar w:top="1440" w:right="1800" w:bottom="1440" w:left="1800" w:header="851" w:footer="992" w:gutter="0"/>
          <w:cols w:space="425" w:num="1"/>
          <w:docGrid w:type="lines" w:linePitch="312" w:charSpace="0"/>
        </w:sectPr>
      </w:pPr>
    </w:p>
    <w:p w14:paraId="1FBC0EAF">
      <w:pPr>
        <w:spacing w:line="300" w:lineRule="auto"/>
        <w:ind w:firstLine="0" w:firstLineChars="0"/>
        <w:jc w:val="center"/>
        <w:outlineLvl w:val="0"/>
        <w:rPr>
          <w:rFonts w:cs="Times New Roman" w:eastAsiaTheme="minorEastAsia"/>
        </w:rPr>
      </w:pPr>
      <w:bookmarkStart w:id="177" w:name="_Toc219879476"/>
      <w:r>
        <w:rPr>
          <w:rFonts w:cs="Times New Roman" w:eastAsiaTheme="minorEastAsia"/>
        </w:rPr>
        <w:t>附录</w:t>
      </w:r>
      <w:bookmarkStart w:id="178" w:name="OLE_LINK37"/>
      <w:r>
        <w:rPr>
          <w:rFonts w:cs="Times New Roman" w:eastAsiaTheme="minorEastAsia"/>
        </w:rPr>
        <w:t>B（资料性）</w:t>
      </w:r>
      <w:bookmarkEnd w:id="177"/>
      <w:bookmarkEnd w:id="178"/>
    </w:p>
    <w:p w14:paraId="54B8BBEC">
      <w:pPr>
        <w:spacing w:line="300" w:lineRule="auto"/>
        <w:ind w:firstLine="0" w:firstLineChars="0"/>
        <w:jc w:val="center"/>
        <w:outlineLvl w:val="0"/>
        <w:rPr>
          <w:rFonts w:cs="Times New Roman" w:eastAsiaTheme="minorEastAsia"/>
          <w:b/>
          <w:bCs/>
        </w:rPr>
      </w:pPr>
    </w:p>
    <w:p w14:paraId="0E3A4F9D">
      <w:pPr>
        <w:spacing w:line="300" w:lineRule="auto"/>
        <w:ind w:firstLine="0" w:firstLineChars="0"/>
        <w:jc w:val="center"/>
        <w:rPr>
          <w:rFonts w:cs="Times New Roman" w:eastAsiaTheme="minorEastAsia"/>
          <w:b/>
        </w:rPr>
      </w:pPr>
      <w:r>
        <w:rPr>
          <w:rFonts w:cs="Times New Roman" w:eastAsiaTheme="minorEastAsia"/>
          <w:b/>
        </w:rPr>
        <w:t>滴灌系统分区方法</w:t>
      </w:r>
    </w:p>
    <w:p w14:paraId="0C6D98D6">
      <w:pPr>
        <w:spacing w:line="300" w:lineRule="auto"/>
        <w:ind w:firstLine="0" w:firstLineChars="0"/>
        <w:rPr>
          <w:rFonts w:cs="Times New Roman" w:eastAsiaTheme="minorEastAsia"/>
          <w:b/>
        </w:rPr>
      </w:pPr>
      <w:r>
        <w:rPr>
          <w:rFonts w:cs="Times New Roman" w:eastAsiaTheme="minorEastAsia"/>
          <w:b/>
        </w:rPr>
        <w:t>A.1 概述</w:t>
      </w:r>
    </w:p>
    <w:p w14:paraId="2AD6FCC1">
      <w:pPr>
        <w:spacing w:line="300" w:lineRule="auto"/>
        <w:ind w:firstLine="420"/>
        <w:rPr>
          <w:rFonts w:cs="Times New Roman" w:eastAsiaTheme="minorEastAsia"/>
          <w:bCs/>
        </w:rPr>
      </w:pPr>
      <w:r>
        <w:rPr>
          <w:rFonts w:cs="Times New Roman" w:eastAsiaTheme="minorEastAsia"/>
          <w:bCs/>
        </w:rPr>
        <w:t>本附录规定了规模化滴灌系统</w:t>
      </w:r>
      <w:r>
        <w:rPr>
          <w:rFonts w:hint="eastAsia" w:cs="Times New Roman" w:eastAsiaTheme="minorEastAsia"/>
          <w:bCs/>
        </w:rPr>
        <w:t>“</w:t>
      </w:r>
      <w:r>
        <w:rPr>
          <w:rFonts w:cs="Times New Roman" w:eastAsiaTheme="minorEastAsia"/>
          <w:bCs/>
        </w:rPr>
        <w:t>管理区、调控区、执行区</w:t>
      </w:r>
      <w:r>
        <w:rPr>
          <w:rFonts w:hint="eastAsia" w:cs="Times New Roman" w:eastAsiaTheme="minorEastAsia"/>
          <w:bCs/>
        </w:rPr>
        <w:t>”</w:t>
      </w:r>
      <w:r>
        <w:rPr>
          <w:rFonts w:cs="Times New Roman" w:eastAsiaTheme="minorEastAsia"/>
          <w:bCs/>
        </w:rPr>
        <w:t>三级分区的划分方法、计算依据及成果要求。</w:t>
      </w:r>
    </w:p>
    <w:p w14:paraId="699962AC">
      <w:pPr>
        <w:spacing w:line="300" w:lineRule="auto"/>
        <w:ind w:firstLine="0" w:firstLineChars="0"/>
        <w:rPr>
          <w:rFonts w:cs="Times New Roman" w:eastAsiaTheme="minorEastAsia"/>
          <w:b/>
        </w:rPr>
      </w:pPr>
      <w:r>
        <w:rPr>
          <w:rFonts w:cs="Times New Roman" w:eastAsiaTheme="minorEastAsia"/>
          <w:b/>
        </w:rPr>
        <w:t>A.2 管理区划分方法</w:t>
      </w:r>
    </w:p>
    <w:p w14:paraId="6684CBA9">
      <w:pPr>
        <w:spacing w:line="300" w:lineRule="auto"/>
        <w:ind w:firstLine="420"/>
        <w:rPr>
          <w:rFonts w:eastAsia="黑体" w:cs="Times New Roman"/>
          <w:bCs/>
        </w:rPr>
      </w:pPr>
      <w:r>
        <w:rPr>
          <w:rFonts w:eastAsia="黑体" w:cs="Times New Roman"/>
          <w:bCs/>
        </w:rPr>
        <w:t>A.2.1 划分依据</w:t>
      </w:r>
    </w:p>
    <w:p w14:paraId="3A9F9822">
      <w:pPr>
        <w:spacing w:line="300" w:lineRule="auto"/>
        <w:ind w:firstLine="420"/>
        <w:rPr>
          <w:rFonts w:cs="Times New Roman" w:eastAsiaTheme="minorEastAsia"/>
          <w:bCs/>
        </w:rPr>
      </w:pPr>
      <w:r>
        <w:rPr>
          <w:rFonts w:cs="Times New Roman" w:eastAsiaTheme="minorEastAsia"/>
          <w:bCs/>
        </w:rPr>
        <w:t>应依据地形坡度与土壤质地的宏观差异进行划分。</w:t>
      </w:r>
    </w:p>
    <w:p w14:paraId="1F7FEC2E">
      <w:pPr>
        <w:spacing w:line="300" w:lineRule="auto"/>
        <w:ind w:firstLine="420"/>
        <w:rPr>
          <w:rFonts w:eastAsia="黑体" w:cs="Times New Roman"/>
          <w:bCs/>
        </w:rPr>
      </w:pPr>
      <w:r>
        <w:rPr>
          <w:rFonts w:eastAsia="黑体" w:cs="Times New Roman"/>
          <w:bCs/>
        </w:rPr>
        <w:t>A.2.2 划分步骤</w:t>
      </w:r>
    </w:p>
    <w:p w14:paraId="55F77370">
      <w:pPr>
        <w:spacing w:line="300" w:lineRule="auto"/>
        <w:ind w:firstLine="420"/>
        <w:rPr>
          <w:rFonts w:cs="Times New Roman" w:eastAsiaTheme="minorEastAsia"/>
          <w:bCs/>
        </w:rPr>
      </w:pPr>
      <w:r>
        <w:rPr>
          <w:rFonts w:cs="Times New Roman" w:eastAsiaTheme="minorEastAsia"/>
          <w:bCs/>
        </w:rPr>
        <w:t>a) 坡度计算：基于DEM计算坡度值（S，%）。分级标准为：平缓区（S≤2）、缓坡区（2&lt;S≤8）、陡坡区（S&gt;8）</w:t>
      </w:r>
    </w:p>
    <w:p w14:paraId="7CDAD768">
      <w:pPr>
        <w:spacing w:line="300" w:lineRule="auto"/>
        <w:ind w:firstLine="420"/>
        <w:rPr>
          <w:rFonts w:cs="Times New Roman" w:eastAsiaTheme="minorEastAsia"/>
          <w:bCs/>
        </w:rPr>
      </w:pPr>
      <w:r>
        <w:rPr>
          <w:rFonts w:cs="Times New Roman" w:eastAsiaTheme="minorEastAsia"/>
          <w:bCs/>
        </w:rPr>
        <w:t>b) 土壤质地分类：依据国际制土壤质地三角图，根据砂粒、粘粒含量确定质地类别。</w:t>
      </w:r>
    </w:p>
    <w:p w14:paraId="71B13176">
      <w:pPr>
        <w:spacing w:line="300" w:lineRule="auto"/>
        <w:ind w:firstLine="420"/>
        <w:rPr>
          <w:rFonts w:cs="Times New Roman" w:eastAsiaTheme="minorEastAsia"/>
          <w:bCs/>
        </w:rPr>
      </w:pPr>
      <w:r>
        <w:rPr>
          <w:rFonts w:cs="Times New Roman" w:eastAsiaTheme="minorEastAsia"/>
          <w:bCs/>
        </w:rPr>
        <w:t>c) 空间叠加分析：将坡度分级图与土壤质地图进行地理信息系统（GIS）空间叠加，生成综合单元。</w:t>
      </w:r>
    </w:p>
    <w:p w14:paraId="7C737DB8">
      <w:pPr>
        <w:spacing w:line="300" w:lineRule="auto"/>
        <w:ind w:firstLine="420"/>
        <w:rPr>
          <w:rFonts w:cs="Times New Roman" w:eastAsiaTheme="minorEastAsia"/>
          <w:bCs/>
        </w:rPr>
      </w:pPr>
      <w:r>
        <w:rPr>
          <w:rFonts w:cs="Times New Roman" w:eastAsiaTheme="minorEastAsia"/>
          <w:bCs/>
        </w:rPr>
        <w:t>d) 边界规整：对综合单元进行制图综合，形成最终管理区。</w:t>
      </w:r>
    </w:p>
    <w:p w14:paraId="3C755E8A">
      <w:pPr>
        <w:spacing w:line="300" w:lineRule="auto"/>
        <w:ind w:firstLine="0" w:firstLineChars="0"/>
        <w:rPr>
          <w:rFonts w:cs="Times New Roman" w:eastAsiaTheme="minorEastAsia"/>
          <w:b/>
        </w:rPr>
      </w:pPr>
      <w:r>
        <w:rPr>
          <w:rFonts w:cs="Times New Roman" w:eastAsiaTheme="minorEastAsia"/>
          <w:b/>
        </w:rPr>
        <w:t>A.3 调控区划分方法</w:t>
      </w:r>
    </w:p>
    <w:p w14:paraId="7C251F62">
      <w:pPr>
        <w:spacing w:line="300" w:lineRule="auto"/>
        <w:ind w:firstLine="420"/>
        <w:rPr>
          <w:rFonts w:eastAsia="黑体" w:cs="Times New Roman"/>
          <w:bCs/>
        </w:rPr>
      </w:pPr>
      <w:r>
        <w:rPr>
          <w:rFonts w:eastAsia="黑体" w:cs="Times New Roman"/>
          <w:bCs/>
        </w:rPr>
        <w:t>A.3.1 划分依据</w:t>
      </w:r>
    </w:p>
    <w:p w14:paraId="4A9C3E6E">
      <w:pPr>
        <w:spacing w:line="300" w:lineRule="auto"/>
        <w:ind w:firstLine="420"/>
        <w:rPr>
          <w:rFonts w:cs="Times New Roman" w:eastAsiaTheme="minorEastAsia"/>
          <w:bCs/>
        </w:rPr>
      </w:pPr>
      <w:r>
        <w:rPr>
          <w:rFonts w:cs="Times New Roman" w:eastAsiaTheme="minorEastAsia"/>
          <w:bCs/>
        </w:rPr>
        <w:t>应在单一管理区内，依据作物类型及土壤水肥属性的空间变异进行划分。</w:t>
      </w:r>
    </w:p>
    <w:p w14:paraId="7DADFA62">
      <w:pPr>
        <w:spacing w:line="300" w:lineRule="auto"/>
        <w:ind w:firstLine="420"/>
        <w:rPr>
          <w:rFonts w:eastAsia="黑体" w:cs="Times New Roman"/>
          <w:bCs/>
        </w:rPr>
      </w:pPr>
      <w:r>
        <w:rPr>
          <w:rFonts w:eastAsia="黑体" w:cs="Times New Roman"/>
          <w:bCs/>
        </w:rPr>
        <w:t>A.3.2 计算方法与公式</w:t>
      </w:r>
    </w:p>
    <w:p w14:paraId="528AE83B">
      <w:pPr>
        <w:spacing w:line="300" w:lineRule="auto"/>
        <w:ind w:firstLine="420"/>
        <w:rPr>
          <w:rFonts w:cs="Times New Roman" w:eastAsiaTheme="minorEastAsia"/>
          <w:bCs/>
        </w:rPr>
      </w:pPr>
      <w:r>
        <w:rPr>
          <w:rFonts w:cs="Times New Roman" w:eastAsiaTheme="minorEastAsia"/>
          <w:bCs/>
        </w:rPr>
        <w:t>a) 数据标准化：对土壤属性变量（如田间持水量FC、有机质含量SOM、速效磷AP、速效钾AK）进行Z-score标准化处理，标准化公式如下：</w:t>
      </w:r>
    </w:p>
    <w:p w14:paraId="65FC6B3C">
      <w:pPr>
        <w:spacing w:line="300" w:lineRule="auto"/>
        <w:ind w:firstLine="420"/>
        <w:jc w:val="right"/>
        <w:rPr>
          <w:rFonts w:cs="Times New Roman" w:eastAsiaTheme="minorEastAsia"/>
          <w:bCs/>
        </w:rPr>
      </w:pPr>
      <m:oMath>
        <m:sSub>
          <m:sSubPr>
            <m:ctrlPr>
              <w:rPr>
                <w:rFonts w:ascii="Cambria Math" w:hAnsi="Cambria Math" w:cs="Times New Roman" w:eastAsiaTheme="minorEastAsia"/>
                <w:bCs/>
              </w:rPr>
            </m:ctrlPr>
          </m:sSubPr>
          <m:e>
            <m:r>
              <m:rPr/>
              <w:rPr>
                <w:rFonts w:ascii="Cambria Math" w:hAnsi="Cambria Math" w:cs="Times New Roman" w:eastAsiaTheme="minorEastAsia"/>
              </w:rPr>
              <m:t>z</m:t>
            </m:r>
            <m:ctrlPr>
              <w:rPr>
                <w:rFonts w:ascii="Cambria Math" w:hAnsi="Cambria Math" w:cs="Times New Roman" w:eastAsiaTheme="minorEastAsia"/>
                <w:bCs/>
              </w:rPr>
            </m:ctrlPr>
          </m:e>
          <m:sub>
            <m:r>
              <m:rPr/>
              <w:rPr>
                <w:rFonts w:ascii="Cambria Math" w:hAnsi="Cambria Math" w:cs="Times New Roman" w:eastAsiaTheme="minorEastAsia"/>
              </w:rPr>
              <m:t>ij</m:t>
            </m:r>
            <m:ctrlPr>
              <w:rPr>
                <w:rFonts w:ascii="Cambria Math" w:hAnsi="Cambria Math" w:cs="Times New Roman" w:eastAsiaTheme="minorEastAsia"/>
                <w:bCs/>
              </w:rPr>
            </m:ctrlPr>
          </m:sub>
        </m:sSub>
        <m:r>
          <m:rPr>
            <m:sty m:val="p"/>
          </m:rPr>
          <w:rPr>
            <w:rFonts w:ascii="Cambria Math" w:hAnsi="Cambria Math" w:cs="Times New Roman" w:eastAsiaTheme="minorEastAsia"/>
          </w:rPr>
          <m:t>=</m:t>
        </m:r>
        <m:f>
          <m:fPr>
            <m:ctrlPr>
              <w:rPr>
                <w:rFonts w:ascii="Cambria Math" w:hAnsi="Cambria Math" w:cs="Times New Roman" w:eastAsiaTheme="minorEastAsia"/>
                <w:bCs/>
              </w:rPr>
            </m:ctrlPr>
          </m:fPr>
          <m:num>
            <m:sSub>
              <m:sSubPr>
                <m:ctrlPr>
                  <w:rPr>
                    <w:rFonts w:ascii="Cambria Math" w:hAnsi="Cambria Math" w:cs="Times New Roman" w:eastAsiaTheme="minorEastAsia"/>
                    <w:bCs/>
                  </w:rPr>
                </m:ctrlPr>
              </m:sSubPr>
              <m:e>
                <m:r>
                  <m:rPr/>
                  <w:rPr>
                    <w:rFonts w:ascii="Cambria Math" w:hAnsi="Cambria Math" w:cs="Times New Roman" w:eastAsiaTheme="minorEastAsia"/>
                  </w:rPr>
                  <m:t>x</m:t>
                </m:r>
                <m:ctrlPr>
                  <w:rPr>
                    <w:rFonts w:ascii="Cambria Math" w:hAnsi="Cambria Math" w:cs="Times New Roman" w:eastAsiaTheme="minorEastAsia"/>
                    <w:bCs/>
                  </w:rPr>
                </m:ctrlPr>
              </m:e>
              <m:sub>
                <m:r>
                  <m:rPr/>
                  <w:rPr>
                    <w:rFonts w:ascii="Cambria Math" w:hAnsi="Cambria Math" w:cs="Times New Roman" w:eastAsiaTheme="minorEastAsia"/>
                  </w:rPr>
                  <m:t>ij</m:t>
                </m:r>
                <m:ctrlPr>
                  <w:rPr>
                    <w:rFonts w:ascii="Cambria Math" w:hAnsi="Cambria Math" w:cs="Times New Roman" w:eastAsiaTheme="minorEastAsia"/>
                    <w:bCs/>
                  </w:rPr>
                </m:ctrlPr>
              </m:sub>
            </m:sSub>
            <m:r>
              <m:rPr>
                <m:sty m:val="p"/>
              </m:rPr>
              <w:rPr>
                <w:rFonts w:ascii="Cambria Math" w:hAnsi="Cambria Math" w:cs="Times New Roman" w:eastAsiaTheme="minorEastAsia"/>
              </w:rPr>
              <m:t>−</m:t>
            </m:r>
            <m:sSub>
              <m:sSubPr>
                <m:ctrlPr>
                  <w:rPr>
                    <w:rFonts w:ascii="Cambria Math" w:hAnsi="Cambria Math" w:cs="Times New Roman" w:eastAsiaTheme="minorEastAsia"/>
                    <w:bCs/>
                  </w:rPr>
                </m:ctrlPr>
              </m:sSubPr>
              <m:e>
                <m:r>
                  <m:rPr/>
                  <w:rPr>
                    <w:rFonts w:ascii="Cambria Math" w:hAnsi="Cambria Math" w:cs="Times New Roman" w:eastAsiaTheme="minorEastAsia"/>
                  </w:rPr>
                  <m:t>μ</m:t>
                </m:r>
                <m:ctrlPr>
                  <w:rPr>
                    <w:rFonts w:ascii="Cambria Math" w:hAnsi="Cambria Math" w:cs="Times New Roman" w:eastAsiaTheme="minorEastAsia"/>
                    <w:bCs/>
                  </w:rPr>
                </m:ctrlPr>
              </m:e>
              <m:sub>
                <m:r>
                  <m:rPr/>
                  <w:rPr>
                    <w:rFonts w:ascii="Cambria Math" w:hAnsi="Cambria Math" w:cs="Times New Roman" w:eastAsiaTheme="minorEastAsia"/>
                  </w:rPr>
                  <m:t>j</m:t>
                </m:r>
                <m:ctrlPr>
                  <w:rPr>
                    <w:rFonts w:ascii="Cambria Math" w:hAnsi="Cambria Math" w:cs="Times New Roman" w:eastAsiaTheme="minorEastAsia"/>
                    <w:bCs/>
                  </w:rPr>
                </m:ctrlPr>
              </m:sub>
            </m:sSub>
            <m:ctrlPr>
              <w:rPr>
                <w:rFonts w:ascii="Cambria Math" w:hAnsi="Cambria Math" w:cs="Times New Roman" w:eastAsiaTheme="minorEastAsia"/>
                <w:bCs/>
              </w:rPr>
            </m:ctrlPr>
          </m:num>
          <m:den>
            <m:sSub>
              <m:sSubPr>
                <m:ctrlPr>
                  <w:rPr>
                    <w:rFonts w:ascii="Cambria Math" w:hAnsi="Cambria Math" w:cs="Times New Roman" w:eastAsiaTheme="minorEastAsia"/>
                    <w:bCs/>
                  </w:rPr>
                </m:ctrlPr>
              </m:sSubPr>
              <m:e>
                <m:r>
                  <m:rPr/>
                  <w:rPr>
                    <w:rFonts w:ascii="Cambria Math" w:hAnsi="Cambria Math" w:cs="Times New Roman" w:eastAsiaTheme="minorEastAsia"/>
                  </w:rPr>
                  <m:t>σ</m:t>
                </m:r>
                <m:ctrlPr>
                  <w:rPr>
                    <w:rFonts w:ascii="Cambria Math" w:hAnsi="Cambria Math" w:cs="Times New Roman" w:eastAsiaTheme="minorEastAsia"/>
                    <w:bCs/>
                  </w:rPr>
                </m:ctrlPr>
              </m:e>
              <m:sub>
                <m:r>
                  <m:rPr/>
                  <w:rPr>
                    <w:rFonts w:ascii="Cambria Math" w:hAnsi="Cambria Math" w:cs="Times New Roman" w:eastAsiaTheme="minorEastAsia"/>
                  </w:rPr>
                  <m:t>j</m:t>
                </m:r>
                <m:ctrlPr>
                  <w:rPr>
                    <w:rFonts w:ascii="Cambria Math" w:hAnsi="Cambria Math" w:cs="Times New Roman" w:eastAsiaTheme="minorEastAsia"/>
                    <w:bCs/>
                  </w:rPr>
                </m:ctrlPr>
              </m:sub>
            </m:sSub>
            <m:ctrlPr>
              <w:rPr>
                <w:rFonts w:ascii="Cambria Math" w:hAnsi="Cambria Math" w:cs="Times New Roman" w:eastAsiaTheme="minorEastAsia"/>
                <w:bCs/>
              </w:rPr>
            </m:ctrlPr>
          </m:den>
        </m:f>
      </m:oMath>
      <w:r>
        <w:rPr>
          <w:rFonts w:cs="Times New Roman" w:eastAsiaTheme="minorEastAsia"/>
          <w:bCs/>
        </w:rPr>
        <w:t xml:space="preserve">                            （A.1）</w:t>
      </w:r>
    </w:p>
    <w:p w14:paraId="575C34DF">
      <w:pPr>
        <w:spacing w:line="300" w:lineRule="auto"/>
        <w:ind w:firstLine="420"/>
        <w:rPr>
          <w:rFonts w:cs="Times New Roman" w:eastAsiaTheme="minorEastAsia"/>
          <w:bCs/>
        </w:rPr>
      </w:pPr>
    </w:p>
    <w:p w14:paraId="5104F524">
      <w:pPr>
        <w:spacing w:line="300" w:lineRule="auto"/>
        <w:ind w:firstLine="0" w:firstLineChars="0"/>
        <w:rPr>
          <w:rFonts w:cs="Times New Roman" w:eastAsiaTheme="minorEastAsia"/>
          <w:bCs/>
        </w:rPr>
      </w:pPr>
      <w:bookmarkStart w:id="179" w:name="OLE_LINK69"/>
      <w:r>
        <w:rPr>
          <w:rFonts w:cs="Times New Roman" w:eastAsiaTheme="minorEastAsia"/>
          <w:bCs/>
        </w:rPr>
        <w:t>式中：</w:t>
      </w:r>
      <w:bookmarkEnd w:id="179"/>
      <w:r>
        <w:rPr>
          <w:rFonts w:cs="Times New Roman" w:eastAsiaTheme="minorEastAsia"/>
          <w:bCs/>
          <w:i/>
          <w:iCs/>
        </w:rPr>
        <w:t>z</w:t>
      </w:r>
      <w:r>
        <w:rPr>
          <w:rFonts w:cs="Times New Roman" w:eastAsiaTheme="minorEastAsia"/>
          <w:bCs/>
          <w:i/>
          <w:iCs/>
          <w:vertAlign w:val="subscript"/>
        </w:rPr>
        <w:t>ij</w:t>
      </w:r>
      <w:r>
        <w:rPr>
          <w:rFonts w:cs="Times New Roman" w:eastAsiaTheme="minorEastAsia"/>
          <w:bCs/>
        </w:rPr>
        <w:t>—第</w:t>
      </w:r>
      <w:r>
        <w:rPr>
          <w:rFonts w:cs="Times New Roman" w:eastAsiaTheme="minorEastAsia"/>
          <w:bCs/>
          <w:i/>
          <w:iCs/>
        </w:rPr>
        <w:t>i</w:t>
      </w:r>
      <w:r>
        <w:rPr>
          <w:rFonts w:cs="Times New Roman" w:eastAsiaTheme="minorEastAsia"/>
          <w:bCs/>
        </w:rPr>
        <w:t>个样本第</w:t>
      </w:r>
      <w:r>
        <w:rPr>
          <w:rFonts w:cs="Times New Roman" w:eastAsiaTheme="minorEastAsia"/>
          <w:bCs/>
          <w:i/>
          <w:iCs/>
        </w:rPr>
        <w:t>j</w:t>
      </w:r>
      <w:r>
        <w:rPr>
          <w:rFonts w:cs="Times New Roman" w:eastAsiaTheme="minorEastAsia"/>
          <w:bCs/>
        </w:rPr>
        <w:t>个变量的标准化值；</w:t>
      </w:r>
      <w:r>
        <w:rPr>
          <w:rFonts w:cs="Times New Roman" w:eastAsiaTheme="minorEastAsia"/>
          <w:bCs/>
          <w:i/>
          <w:iCs/>
        </w:rPr>
        <w:t>x</w:t>
      </w:r>
      <w:r>
        <w:rPr>
          <w:rFonts w:cs="Times New Roman" w:eastAsiaTheme="minorEastAsia"/>
          <w:bCs/>
          <w:i/>
          <w:iCs/>
          <w:vertAlign w:val="subscript"/>
        </w:rPr>
        <w:t>ij</w:t>
      </w:r>
      <w:r>
        <w:rPr>
          <w:rFonts w:cs="Times New Roman" w:eastAsiaTheme="minorEastAsia"/>
          <w:bCs/>
        </w:rPr>
        <w:t>——第</w:t>
      </w:r>
      <w:r>
        <w:rPr>
          <w:rFonts w:cs="Times New Roman" w:eastAsiaTheme="minorEastAsia"/>
          <w:bCs/>
          <w:i/>
          <w:iCs/>
        </w:rPr>
        <w:t>i</w:t>
      </w:r>
      <w:r>
        <w:rPr>
          <w:rFonts w:cs="Times New Roman" w:eastAsiaTheme="minorEastAsia"/>
          <w:bCs/>
        </w:rPr>
        <w:t>个样本第</w:t>
      </w:r>
      <w:r>
        <w:rPr>
          <w:rFonts w:cs="Times New Roman" w:eastAsiaTheme="minorEastAsia"/>
          <w:bCs/>
          <w:i/>
          <w:iCs/>
        </w:rPr>
        <w:t>j</w:t>
      </w:r>
      <w:r>
        <w:rPr>
          <w:rFonts w:cs="Times New Roman" w:eastAsiaTheme="minorEastAsia"/>
          <w:bCs/>
        </w:rPr>
        <w:t>个变量的原始值；</w:t>
      </w:r>
      <w:r>
        <w:rPr>
          <w:rFonts w:cs="Times New Roman" w:eastAsiaTheme="minorEastAsia"/>
          <w:bCs/>
          <w:i/>
          <w:iCs/>
        </w:rPr>
        <w:t>μ</w:t>
      </w:r>
      <w:r>
        <w:rPr>
          <w:rFonts w:cs="Times New Roman" w:eastAsiaTheme="minorEastAsia"/>
          <w:bCs/>
          <w:i/>
          <w:iCs/>
          <w:vertAlign w:val="subscript"/>
        </w:rPr>
        <w:t>j</w:t>
      </w:r>
      <w:r>
        <w:rPr>
          <w:rFonts w:cs="Times New Roman" w:eastAsiaTheme="minorEastAsia"/>
          <w:bCs/>
        </w:rPr>
        <w:t>——第</w:t>
      </w:r>
      <w:r>
        <w:rPr>
          <w:rFonts w:cs="Times New Roman" w:eastAsiaTheme="minorEastAsia"/>
          <w:bCs/>
          <w:i/>
          <w:iCs/>
        </w:rPr>
        <w:t>j</w:t>
      </w:r>
      <w:r>
        <w:rPr>
          <w:rFonts w:cs="Times New Roman" w:eastAsiaTheme="minorEastAsia"/>
          <w:bCs/>
        </w:rPr>
        <w:t>个变量的样本均值；</w:t>
      </w:r>
      <w:r>
        <w:rPr>
          <w:rFonts w:cs="Times New Roman" w:eastAsiaTheme="minorEastAsia"/>
          <w:bCs/>
          <w:i/>
          <w:iCs/>
        </w:rPr>
        <w:t>σ</w:t>
      </w:r>
      <w:r>
        <w:rPr>
          <w:rFonts w:cs="Times New Roman" w:eastAsiaTheme="minorEastAsia"/>
          <w:bCs/>
          <w:i/>
          <w:iCs/>
          <w:vertAlign w:val="subscript"/>
        </w:rPr>
        <w:t>j</w:t>
      </w:r>
      <w:r>
        <w:rPr>
          <w:rFonts w:cs="Times New Roman" w:eastAsiaTheme="minorEastAsia"/>
          <w:bCs/>
        </w:rPr>
        <w:t>——第</w:t>
      </w:r>
      <w:r>
        <w:rPr>
          <w:rFonts w:cs="Times New Roman" w:eastAsiaTheme="minorEastAsia"/>
          <w:bCs/>
          <w:i/>
          <w:iCs/>
        </w:rPr>
        <w:t>j</w:t>
      </w:r>
      <w:r>
        <w:rPr>
          <w:rFonts w:cs="Times New Roman" w:eastAsiaTheme="minorEastAsia"/>
          <w:bCs/>
        </w:rPr>
        <w:t>个变量的样本标准差。</w:t>
      </w:r>
    </w:p>
    <w:p w14:paraId="3C5972B7">
      <w:pPr>
        <w:spacing w:line="300" w:lineRule="auto"/>
        <w:ind w:firstLine="420"/>
        <w:rPr>
          <w:rFonts w:cs="Times New Roman" w:eastAsiaTheme="minorEastAsia"/>
          <w:bCs/>
        </w:rPr>
      </w:pPr>
      <w:r>
        <w:rPr>
          <w:rFonts w:cs="Times New Roman" w:eastAsiaTheme="minorEastAsia"/>
          <w:bCs/>
        </w:rPr>
        <w:t>b) 空间聚类分析：基于标准化后的数据，采用K-means聚类算法进行空间聚类。聚类目标为最小化簇内平方和（WCSS），其目标函数如下：</w:t>
      </w:r>
    </w:p>
    <w:p w14:paraId="23F825FB">
      <w:pPr>
        <w:spacing w:line="300" w:lineRule="auto"/>
        <w:ind w:firstLine="420"/>
        <w:jc w:val="right"/>
        <w:rPr>
          <w:rFonts w:cs="Times New Roman" w:eastAsiaTheme="minorEastAsia"/>
          <w:bCs/>
        </w:rPr>
      </w:pPr>
      <m:oMath>
        <m:r>
          <m:rPr/>
          <w:rPr>
            <w:rFonts w:ascii="Cambria Math" w:hAnsi="Cambria Math" w:cs="Times New Roman" w:eastAsiaTheme="minorEastAsia"/>
          </w:rPr>
          <m:t>WCSS=</m:t>
        </m:r>
        <m:nary>
          <m:naryPr>
            <m:chr m:val="∑"/>
            <m:limLoc m:val="undOvr"/>
            <m:ctrlPr>
              <w:rPr>
                <w:rFonts w:ascii="Cambria Math" w:hAnsi="Cambria Math" w:cs="Times New Roman" w:eastAsiaTheme="minorEastAsia"/>
                <w:bCs/>
                <w:i/>
              </w:rPr>
            </m:ctrlPr>
          </m:naryPr>
          <m:sub>
            <m:r>
              <m:rPr/>
              <w:rPr>
                <w:rFonts w:ascii="Cambria Math" w:hAnsi="Cambria Math" w:cs="Times New Roman" w:eastAsiaTheme="minorEastAsia"/>
              </w:rPr>
              <m:t>k=1</m:t>
            </m:r>
            <m:ctrlPr>
              <w:rPr>
                <w:rFonts w:ascii="Cambria Math" w:hAnsi="Cambria Math" w:cs="Times New Roman" w:eastAsiaTheme="minorEastAsia"/>
                <w:bCs/>
                <w:i/>
              </w:rPr>
            </m:ctrlPr>
          </m:sub>
          <m:sup>
            <m:r>
              <m:rPr/>
              <w:rPr>
                <w:rFonts w:ascii="Cambria Math" w:hAnsi="Cambria Math" w:cs="Times New Roman" w:eastAsiaTheme="minorEastAsia"/>
              </w:rPr>
              <m:t>K</m:t>
            </m:r>
            <m:ctrlPr>
              <w:rPr>
                <w:rFonts w:ascii="Cambria Math" w:hAnsi="Cambria Math" w:cs="Times New Roman" w:eastAsiaTheme="minorEastAsia"/>
                <w:bCs/>
                <w:i/>
              </w:rPr>
            </m:ctrlPr>
          </m:sup>
          <m:e>
            <m:nary>
              <m:naryPr>
                <m:chr m:val="∑"/>
                <m:limLoc m:val="undOvr"/>
                <m:supHide m:val="1"/>
                <m:ctrlPr>
                  <w:rPr>
                    <w:rFonts w:ascii="Cambria Math" w:hAnsi="Cambria Math" w:cs="Times New Roman" w:eastAsiaTheme="minorEastAsia"/>
                    <w:bCs/>
                    <w:i/>
                  </w:rPr>
                </m:ctrlPr>
              </m:naryPr>
              <m:sub>
                <m:r>
                  <m:rPr/>
                  <w:rPr>
                    <w:rFonts w:ascii="Cambria Math" w:hAnsi="Cambria Math" w:cs="Times New Roman" w:eastAsiaTheme="minorEastAsia"/>
                  </w:rPr>
                  <m:t>i∈</m:t>
                </m:r>
                <m:sSub>
                  <m:sSubPr>
                    <m:ctrlPr>
                      <w:rPr>
                        <w:rFonts w:ascii="Cambria Math" w:hAnsi="Cambria Math" w:cs="Times New Roman" w:eastAsiaTheme="minorEastAsia"/>
                        <w:bCs/>
                      </w:rPr>
                    </m:ctrlPr>
                  </m:sSubPr>
                  <m:e>
                    <m:r>
                      <m:rPr/>
                      <w:rPr>
                        <w:rFonts w:ascii="Cambria Math" w:hAnsi="Cambria Math" w:cs="Times New Roman" w:eastAsiaTheme="minorEastAsia"/>
                      </w:rPr>
                      <m:t>C</m:t>
                    </m:r>
                    <m:ctrlPr>
                      <w:rPr>
                        <w:rFonts w:ascii="Cambria Math" w:hAnsi="Cambria Math" w:cs="Times New Roman" w:eastAsiaTheme="minorEastAsia"/>
                        <w:bCs/>
                      </w:rPr>
                    </m:ctrlPr>
                  </m:e>
                  <m:sub>
                    <m:r>
                      <m:rPr/>
                      <w:rPr>
                        <w:rFonts w:ascii="Cambria Math" w:hAnsi="Cambria Math" w:cs="Times New Roman" w:eastAsiaTheme="minorEastAsia"/>
                      </w:rPr>
                      <m:t>k</m:t>
                    </m:r>
                    <m:ctrlPr>
                      <w:rPr>
                        <w:rFonts w:ascii="Cambria Math" w:hAnsi="Cambria Math" w:cs="Times New Roman" w:eastAsiaTheme="minorEastAsia"/>
                        <w:bCs/>
                      </w:rPr>
                    </m:ctrlPr>
                  </m:sub>
                </m:sSub>
                <m:ctrlPr>
                  <w:rPr>
                    <w:rFonts w:ascii="Cambria Math" w:hAnsi="Cambria Math" w:cs="Times New Roman" w:eastAsiaTheme="minorEastAsia"/>
                    <w:bCs/>
                    <w:i/>
                  </w:rPr>
                </m:ctrlPr>
              </m:sub>
              <m:sup>
                <m:ctrlPr>
                  <w:rPr>
                    <w:rFonts w:ascii="Cambria Math" w:hAnsi="Cambria Math" w:cs="Times New Roman" w:eastAsiaTheme="minorEastAsia"/>
                    <w:bCs/>
                    <w:i/>
                  </w:rPr>
                </m:ctrlPr>
              </m:sup>
              <m:e>
                <m:sSup>
                  <m:sSupPr>
                    <m:ctrlPr>
                      <w:rPr>
                        <w:rFonts w:ascii="Cambria Math" w:hAnsi="Cambria Math" w:cs="Times New Roman" w:eastAsiaTheme="minorEastAsia"/>
                        <w:bCs/>
                        <w:i/>
                      </w:rPr>
                    </m:ctrlPr>
                  </m:sSupPr>
                  <m:e>
                    <m:d>
                      <m:dPr>
                        <m:begChr m:val="‖"/>
                        <m:endChr m:val="‖"/>
                        <m:ctrlPr>
                          <w:rPr>
                            <w:rFonts w:ascii="Cambria Math" w:hAnsi="Cambria Math" w:cs="Times New Roman" w:eastAsiaTheme="minorEastAsia"/>
                            <w:bCs/>
                            <w:i/>
                          </w:rPr>
                        </m:ctrlPr>
                      </m:dPr>
                      <m:e>
                        <m:sSub>
                          <m:sSubPr>
                            <m:ctrlPr>
                              <w:rPr>
                                <w:rFonts w:ascii="Cambria Math" w:hAnsi="Cambria Math" w:cs="Times New Roman" w:eastAsiaTheme="minorEastAsia"/>
                                <w:bCs/>
                                <w:i/>
                              </w:rPr>
                            </m:ctrlPr>
                          </m:sSubPr>
                          <m:e>
                            <m:r>
                              <m:rPr/>
                              <w:rPr>
                                <w:rFonts w:ascii="Cambria Math" w:hAnsi="Cambria Math" w:cs="Times New Roman" w:eastAsiaTheme="minorEastAsia"/>
                              </w:rPr>
                              <m:t>z</m:t>
                            </m:r>
                            <m:ctrlPr>
                              <w:rPr>
                                <w:rFonts w:ascii="Cambria Math" w:hAnsi="Cambria Math" w:cs="Times New Roman" w:eastAsiaTheme="minorEastAsia"/>
                                <w:bCs/>
                                <w:i/>
                              </w:rPr>
                            </m:ctrlPr>
                          </m:e>
                          <m:sub>
                            <m:r>
                              <m:rPr/>
                              <w:rPr>
                                <w:rFonts w:ascii="Cambria Math" w:hAnsi="Cambria Math" w:cs="Times New Roman" w:eastAsiaTheme="minorEastAsia"/>
                              </w:rPr>
                              <m:t>i</m:t>
                            </m:r>
                            <m:ctrlPr>
                              <w:rPr>
                                <w:rFonts w:ascii="Cambria Math" w:hAnsi="Cambria Math" w:cs="Times New Roman" w:eastAsiaTheme="minorEastAsia"/>
                                <w:bCs/>
                                <w:i/>
                              </w:rPr>
                            </m:ctrlPr>
                          </m:sub>
                        </m:sSub>
                        <m:r>
                          <m:rPr/>
                          <w:rPr>
                            <w:rFonts w:ascii="Cambria Math" w:hAnsi="Cambria Math" w:cs="Times New Roman" w:eastAsiaTheme="minorEastAsia"/>
                          </w:rPr>
                          <m:t>−</m:t>
                        </m:r>
                        <m:sSub>
                          <m:sSubPr>
                            <m:ctrlPr>
                              <w:rPr>
                                <w:rFonts w:ascii="Cambria Math" w:hAnsi="Cambria Math" w:cs="Times New Roman" w:eastAsiaTheme="minorEastAsia"/>
                                <w:bCs/>
                                <w:i/>
                              </w:rPr>
                            </m:ctrlPr>
                          </m:sSubPr>
                          <m:e>
                            <m:r>
                              <m:rPr/>
                              <w:rPr>
                                <w:rFonts w:ascii="Cambria Math" w:hAnsi="Cambria Math" w:cs="Times New Roman" w:eastAsiaTheme="minorEastAsia"/>
                              </w:rPr>
                              <m:t>μ</m:t>
                            </m:r>
                            <m:ctrlPr>
                              <w:rPr>
                                <w:rFonts w:ascii="Cambria Math" w:hAnsi="Cambria Math" w:cs="Times New Roman" w:eastAsiaTheme="minorEastAsia"/>
                                <w:bCs/>
                                <w:i/>
                              </w:rPr>
                            </m:ctrlPr>
                          </m:e>
                          <m:sub>
                            <m:r>
                              <m:rPr/>
                              <w:rPr>
                                <w:rFonts w:ascii="Cambria Math" w:hAnsi="Cambria Math" w:cs="Times New Roman" w:eastAsiaTheme="minorEastAsia"/>
                              </w:rPr>
                              <m:t>k</m:t>
                            </m:r>
                            <m:ctrlPr>
                              <w:rPr>
                                <w:rFonts w:ascii="Cambria Math" w:hAnsi="Cambria Math" w:cs="Times New Roman" w:eastAsiaTheme="minorEastAsia"/>
                                <w:bCs/>
                                <w:i/>
                              </w:rPr>
                            </m:ctrlPr>
                          </m:sub>
                        </m:sSub>
                        <m:ctrlPr>
                          <w:rPr>
                            <w:rFonts w:ascii="Cambria Math" w:hAnsi="Cambria Math" w:cs="Times New Roman" w:eastAsiaTheme="minorEastAsia"/>
                            <w:bCs/>
                            <w:i/>
                          </w:rPr>
                        </m:ctrlPr>
                      </m:e>
                    </m:d>
                    <m:ctrlPr>
                      <w:rPr>
                        <w:rFonts w:ascii="Cambria Math" w:hAnsi="Cambria Math" w:cs="Times New Roman" w:eastAsiaTheme="minorEastAsia"/>
                        <w:bCs/>
                        <w:i/>
                      </w:rPr>
                    </m:ctrlPr>
                  </m:e>
                  <m:sup>
                    <m:r>
                      <m:rPr/>
                      <w:rPr>
                        <w:rFonts w:ascii="Cambria Math" w:hAnsi="Cambria Math" w:cs="Times New Roman" w:eastAsiaTheme="minorEastAsia"/>
                      </w:rPr>
                      <m:t>2</m:t>
                    </m:r>
                    <m:ctrlPr>
                      <w:rPr>
                        <w:rFonts w:ascii="Cambria Math" w:hAnsi="Cambria Math" w:cs="Times New Roman" w:eastAsiaTheme="minorEastAsia"/>
                        <w:bCs/>
                        <w:i/>
                      </w:rPr>
                    </m:ctrlPr>
                  </m:sup>
                </m:sSup>
                <m:ctrlPr>
                  <w:rPr>
                    <w:rFonts w:ascii="Cambria Math" w:hAnsi="Cambria Math" w:cs="Times New Roman" w:eastAsiaTheme="minorEastAsia"/>
                    <w:bCs/>
                    <w:i/>
                  </w:rPr>
                </m:ctrlPr>
              </m:e>
            </m:nary>
            <m:ctrlPr>
              <w:rPr>
                <w:rFonts w:ascii="Cambria Math" w:hAnsi="Cambria Math" w:cs="Times New Roman" w:eastAsiaTheme="minorEastAsia"/>
                <w:bCs/>
                <w:i/>
              </w:rPr>
            </m:ctrlPr>
          </m:e>
        </m:nary>
      </m:oMath>
      <w:r>
        <w:rPr>
          <w:rFonts w:cs="Times New Roman" w:eastAsiaTheme="minorEastAsia"/>
        </w:rPr>
        <w:t xml:space="preserve">    </w:t>
      </w:r>
      <w:r>
        <w:rPr>
          <w:rFonts w:cs="Times New Roman" w:eastAsiaTheme="minorEastAsia"/>
          <w:bCs/>
        </w:rPr>
        <w:t xml:space="preserve">                   （A.2）</w:t>
      </w:r>
    </w:p>
    <w:p w14:paraId="38BC24FF">
      <w:pPr>
        <w:spacing w:line="300" w:lineRule="auto"/>
        <w:ind w:firstLine="0" w:firstLineChars="0"/>
        <w:rPr>
          <w:rFonts w:cs="Times New Roman" w:eastAsiaTheme="minorEastAsia"/>
          <w:bCs/>
        </w:rPr>
      </w:pPr>
      <w:r>
        <w:rPr>
          <w:rFonts w:cs="Times New Roman" w:eastAsiaTheme="minorEastAsia"/>
          <w:bCs/>
        </w:rPr>
        <w:t>式中：</w:t>
      </w:r>
      <w:r>
        <w:rPr>
          <w:rFonts w:cs="Times New Roman" w:eastAsiaTheme="minorEastAsia"/>
          <w:bCs/>
          <w:i/>
          <w:iCs/>
        </w:rPr>
        <w:t>K</w:t>
      </w:r>
      <w:r>
        <w:rPr>
          <w:rFonts w:cs="Times New Roman" w:eastAsiaTheme="minorEastAsia"/>
          <w:bCs/>
        </w:rPr>
        <w:t>——预设的聚类数目；</w:t>
      </w:r>
      <w:r>
        <w:rPr>
          <w:rFonts w:cs="Times New Roman" w:eastAsiaTheme="minorEastAsia"/>
          <w:bCs/>
          <w:i/>
          <w:iCs/>
        </w:rPr>
        <w:t>C</w:t>
      </w:r>
      <w:r>
        <w:rPr>
          <w:rFonts w:cs="Times New Roman" w:eastAsiaTheme="minorEastAsia"/>
          <w:bCs/>
          <w:i/>
          <w:iCs/>
          <w:vertAlign w:val="subscript"/>
        </w:rPr>
        <w:t>k</w:t>
      </w:r>
      <w:r>
        <w:rPr>
          <w:rFonts w:cs="Times New Roman" w:eastAsiaTheme="minorEastAsia"/>
          <w:bCs/>
        </w:rPr>
        <w:t>——第</w:t>
      </w:r>
      <w:r>
        <w:rPr>
          <w:rFonts w:cs="Times New Roman" w:eastAsiaTheme="minorEastAsia"/>
          <w:bCs/>
          <w:i/>
          <w:iCs/>
        </w:rPr>
        <w:t>k</w:t>
      </w:r>
      <w:r>
        <w:rPr>
          <w:rFonts w:cs="Times New Roman" w:eastAsiaTheme="minorEastAsia"/>
          <w:bCs/>
        </w:rPr>
        <w:t>个簇；</w:t>
      </w:r>
      <w:r>
        <w:rPr>
          <w:rFonts w:cs="Times New Roman" w:eastAsiaTheme="minorEastAsia"/>
          <w:b/>
          <w:i/>
          <w:iCs/>
        </w:rPr>
        <w:t>z</w:t>
      </w:r>
      <w:r>
        <w:rPr>
          <w:rFonts w:cs="Times New Roman" w:eastAsiaTheme="minorEastAsia"/>
          <w:bCs/>
          <w:vertAlign w:val="subscript"/>
        </w:rPr>
        <w:t>i</w:t>
      </w:r>
      <w:r>
        <w:rPr>
          <w:rFonts w:cs="Times New Roman" w:eastAsiaTheme="minorEastAsia"/>
          <w:bCs/>
        </w:rPr>
        <w:t>——第</w:t>
      </w:r>
      <w:r>
        <w:rPr>
          <w:rFonts w:cs="Times New Roman" w:eastAsiaTheme="minorEastAsia"/>
          <w:bCs/>
          <w:i/>
          <w:iCs/>
        </w:rPr>
        <w:t>i</w:t>
      </w:r>
      <w:r>
        <w:rPr>
          <w:rFonts w:cs="Times New Roman" w:eastAsiaTheme="minorEastAsia"/>
          <w:bCs/>
        </w:rPr>
        <w:t>个样本的标准化特征向量；</w:t>
      </w:r>
      <w:r>
        <w:rPr>
          <w:rFonts w:cs="Times New Roman" w:eastAsiaTheme="minorEastAsia"/>
          <w:b/>
          <w:i/>
          <w:iCs/>
        </w:rPr>
        <w:t>μ</w:t>
      </w:r>
      <w:r>
        <w:rPr>
          <w:rFonts w:cs="Times New Roman" w:eastAsiaTheme="minorEastAsia"/>
          <w:bCs/>
          <w:i/>
          <w:iCs/>
          <w:vertAlign w:val="subscript"/>
        </w:rPr>
        <w:t>k</w:t>
      </w:r>
      <w:r>
        <w:rPr>
          <w:rFonts w:cs="Times New Roman" w:eastAsiaTheme="minorEastAsia"/>
          <w:bCs/>
        </w:rPr>
        <w:t>——第</w:t>
      </w:r>
      <w:r>
        <w:rPr>
          <w:rFonts w:cs="Times New Roman" w:eastAsiaTheme="minorEastAsia"/>
          <w:bCs/>
          <w:i/>
          <w:iCs/>
        </w:rPr>
        <w:t>k</w:t>
      </w:r>
      <w:r>
        <w:rPr>
          <w:rFonts w:cs="Times New Roman" w:eastAsiaTheme="minorEastAsia"/>
          <w:bCs/>
        </w:rPr>
        <w:t>个簇的质心向量。</w:t>
      </w:r>
    </w:p>
    <w:p w14:paraId="40FB968E">
      <w:pPr>
        <w:spacing w:line="300" w:lineRule="auto"/>
        <w:ind w:firstLine="420"/>
        <w:rPr>
          <w:rFonts w:cs="Times New Roman" w:eastAsiaTheme="minorEastAsia"/>
          <w:bCs/>
        </w:rPr>
      </w:pPr>
      <w:r>
        <w:rPr>
          <w:rFonts w:cs="Times New Roman" w:eastAsiaTheme="minorEastAsia"/>
          <w:bCs/>
        </w:rPr>
        <w:t>c) 最佳聚类数确定：应采用轮廓系数法评估聚类效果，样本</w:t>
      </w:r>
      <w:r>
        <w:rPr>
          <w:rFonts w:cs="Times New Roman" w:eastAsiaTheme="minorEastAsia"/>
          <w:bCs/>
          <w:i/>
          <w:iCs/>
        </w:rPr>
        <w:t>i</w:t>
      </w:r>
      <w:r>
        <w:rPr>
          <w:rFonts w:cs="Times New Roman" w:eastAsiaTheme="minorEastAsia"/>
          <w:bCs/>
        </w:rPr>
        <w:t>的轮廓系数</w:t>
      </w:r>
      <w:r>
        <w:rPr>
          <w:rFonts w:cs="Times New Roman" w:eastAsiaTheme="minorEastAsia"/>
          <w:b/>
          <w:i/>
          <w:iCs/>
        </w:rPr>
        <w:t>s</w:t>
      </w:r>
      <w:r>
        <w:rPr>
          <w:rFonts w:cs="Times New Roman" w:eastAsiaTheme="minorEastAsia"/>
          <w:bCs/>
        </w:rPr>
        <w:t>(i)计算公式如下：</w:t>
      </w:r>
    </w:p>
    <w:p w14:paraId="2E6A830C">
      <w:pPr>
        <w:spacing w:line="300" w:lineRule="auto"/>
        <w:ind w:firstLine="420"/>
        <w:jc w:val="right"/>
        <w:rPr>
          <w:rFonts w:cs="Times New Roman" w:eastAsiaTheme="minorEastAsia"/>
          <w:bCs/>
        </w:rPr>
      </w:pPr>
      <m:oMath>
        <w:bookmarkStart w:id="180" w:name="OLE_LINK70"/>
        <m:r>
          <m:rPr/>
          <w:rPr>
            <w:rFonts w:ascii="Cambria Math" w:hAnsi="Cambria Math" w:cs="Times New Roman" w:eastAsiaTheme="minorEastAsia"/>
          </w:rPr>
          <m:t>s</m:t>
        </m:r>
        <m:r>
          <m:rPr>
            <m:sty m:val="p"/>
          </m:rPr>
          <w:rPr>
            <w:rFonts w:ascii="Cambria Math" w:hAnsi="Cambria Math" w:cs="Times New Roman" w:eastAsiaTheme="minorEastAsia"/>
          </w:rPr>
          <m:t>(</m:t>
        </m:r>
        <m:r>
          <m:rPr/>
          <w:rPr>
            <w:rFonts w:ascii="Cambria Math" w:hAnsi="Cambria Math" w:cs="Times New Roman" w:eastAsiaTheme="minorEastAsia"/>
          </w:rPr>
          <m:t>i</m:t>
        </m:r>
        <m:r>
          <m:rPr>
            <m:sty m:val="p"/>
          </m:rPr>
          <w:rPr>
            <w:rFonts w:ascii="Cambria Math" w:hAnsi="Cambria Math" w:cs="Times New Roman" w:eastAsiaTheme="minorEastAsia"/>
          </w:rPr>
          <m:t>)=</m:t>
        </m:r>
        <m:f>
          <m:fPr>
            <m:ctrlPr>
              <w:rPr>
                <w:rFonts w:ascii="Cambria Math" w:hAnsi="Cambria Math" w:cs="Times New Roman" w:eastAsiaTheme="minorEastAsia"/>
              </w:rPr>
            </m:ctrlPr>
          </m:fPr>
          <m:num>
            <m:r>
              <m:rPr/>
              <w:rPr>
                <w:rFonts w:ascii="Cambria Math" w:hAnsi="Cambria Math" w:cs="Times New Roman" w:eastAsiaTheme="minorEastAsia"/>
              </w:rPr>
              <m:t>b</m:t>
            </m:r>
            <m:r>
              <m:rPr>
                <m:sty m:val="p"/>
              </m:rPr>
              <w:rPr>
                <w:rFonts w:ascii="Cambria Math" w:hAnsi="Cambria Math" w:cs="Times New Roman" w:eastAsiaTheme="minorEastAsia"/>
              </w:rPr>
              <m:t>(</m:t>
            </m:r>
            <m:r>
              <m:rPr/>
              <w:rPr>
                <w:rFonts w:ascii="Cambria Math" w:hAnsi="Cambria Math" w:cs="Times New Roman" w:eastAsiaTheme="minorEastAsia"/>
              </w:rPr>
              <m:t>i</m:t>
            </m:r>
            <m:r>
              <m:rPr>
                <m:sty m:val="p"/>
              </m:rPr>
              <w:rPr>
                <w:rFonts w:ascii="Cambria Math" w:hAnsi="Cambria Math" w:cs="Times New Roman" w:eastAsiaTheme="minorEastAsia"/>
              </w:rPr>
              <m:t>)−</m:t>
            </m:r>
            <m:r>
              <m:rPr/>
              <w:rPr>
                <w:rFonts w:ascii="Cambria Math" w:hAnsi="Cambria Math" w:cs="Times New Roman" w:eastAsiaTheme="minorEastAsia"/>
              </w:rPr>
              <m:t>a</m:t>
            </m:r>
            <m:r>
              <m:rPr>
                <m:sty m:val="p"/>
              </m:rPr>
              <w:rPr>
                <w:rFonts w:ascii="Cambria Math" w:hAnsi="Cambria Math" w:cs="Times New Roman" w:eastAsiaTheme="minorEastAsia"/>
              </w:rPr>
              <m:t>(</m:t>
            </m:r>
            <m:r>
              <m:rPr/>
              <w:rPr>
                <w:rFonts w:ascii="Cambria Math" w:hAnsi="Cambria Math" w:cs="Times New Roman" w:eastAsiaTheme="minorEastAsia"/>
              </w:rPr>
              <m:t>i</m:t>
            </m:r>
            <m:r>
              <m:rPr>
                <m:sty m:val="p"/>
              </m:rPr>
              <w:rPr>
                <w:rFonts w:ascii="Cambria Math" w:hAnsi="Cambria Math" w:cs="Times New Roman" w:eastAsiaTheme="minorEastAsia"/>
              </w:rPr>
              <m:t>)</m:t>
            </m:r>
            <m:ctrlPr>
              <w:rPr>
                <w:rFonts w:ascii="Cambria Math" w:hAnsi="Cambria Math" w:cs="Times New Roman" w:eastAsiaTheme="minorEastAsia"/>
              </w:rPr>
            </m:ctrlPr>
          </m:num>
          <m:den>
            <m:r>
              <m:rPr>
                <m:sty m:val="p"/>
              </m:rPr>
              <w:rPr>
                <w:rFonts w:ascii="Cambria Math" w:hAnsi="Cambria Math" w:cs="Times New Roman" w:eastAsiaTheme="minorEastAsia"/>
              </w:rPr>
              <m:t>max⁡{</m:t>
            </m:r>
            <m:r>
              <m:rPr/>
              <w:rPr>
                <w:rFonts w:ascii="Cambria Math" w:hAnsi="Cambria Math" w:cs="Times New Roman" w:eastAsiaTheme="minorEastAsia"/>
              </w:rPr>
              <m:t>a</m:t>
            </m:r>
            <m:r>
              <m:rPr>
                <m:sty m:val="p"/>
              </m:rPr>
              <w:rPr>
                <w:rFonts w:ascii="Cambria Math" w:hAnsi="Cambria Math" w:cs="Times New Roman" w:eastAsiaTheme="minorEastAsia"/>
              </w:rPr>
              <m:t>(</m:t>
            </m:r>
            <m:r>
              <m:rPr/>
              <w:rPr>
                <w:rFonts w:ascii="Cambria Math" w:hAnsi="Cambria Math" w:cs="Times New Roman" w:eastAsiaTheme="minorEastAsia"/>
              </w:rPr>
              <m:t>i</m:t>
            </m:r>
            <m:r>
              <m:rPr>
                <m:sty m:val="p"/>
              </m:rPr>
              <w:rPr>
                <w:rFonts w:ascii="Cambria Math" w:hAnsi="Cambria Math" w:cs="Times New Roman" w:eastAsiaTheme="minorEastAsia"/>
              </w:rPr>
              <m:t>),</m:t>
            </m:r>
            <m:r>
              <m:rPr/>
              <w:rPr>
                <w:rFonts w:ascii="Cambria Math" w:hAnsi="Cambria Math" w:cs="Times New Roman" w:eastAsiaTheme="minorEastAsia"/>
              </w:rPr>
              <m:t>b</m:t>
            </m:r>
            <m:r>
              <m:rPr>
                <m:sty m:val="p"/>
              </m:rPr>
              <w:rPr>
                <w:rFonts w:ascii="Cambria Math" w:hAnsi="Cambria Math" w:cs="Times New Roman" w:eastAsiaTheme="minorEastAsia"/>
              </w:rPr>
              <m:t>(</m:t>
            </m:r>
            <m:r>
              <m:rPr/>
              <w:rPr>
                <w:rFonts w:ascii="Cambria Math" w:hAnsi="Cambria Math" w:cs="Times New Roman" w:eastAsiaTheme="minorEastAsia"/>
              </w:rPr>
              <m:t>i</m:t>
            </m:r>
            <m:r>
              <m:rPr>
                <m:sty m:val="p"/>
              </m:rPr>
              <w:rPr>
                <w:rFonts w:ascii="Cambria Math" w:hAnsi="Cambria Math" w:cs="Times New Roman" w:eastAsiaTheme="minorEastAsia"/>
              </w:rPr>
              <m:t>)}</m:t>
            </m:r>
            <m:ctrlPr>
              <w:rPr>
                <w:rFonts w:ascii="Cambria Math" w:hAnsi="Cambria Math" w:cs="Times New Roman" w:eastAsiaTheme="minorEastAsia"/>
              </w:rPr>
            </m:ctrlPr>
          </m:den>
        </m:f>
      </m:oMath>
      <w:r>
        <w:rPr>
          <w:rFonts w:cs="Times New Roman" w:eastAsiaTheme="minorEastAsia"/>
        </w:rPr>
        <w:t xml:space="preserve">        </w:t>
      </w:r>
      <w:bookmarkEnd w:id="180"/>
      <w:r>
        <w:rPr>
          <w:rFonts w:cs="Times New Roman" w:eastAsiaTheme="minorEastAsia"/>
          <w:bCs/>
        </w:rPr>
        <w:t xml:space="preserve">                   （A.</w:t>
      </w:r>
      <w:r>
        <w:rPr>
          <w:rFonts w:hint="eastAsia" w:cs="Times New Roman" w:eastAsiaTheme="minorEastAsia"/>
          <w:bCs/>
        </w:rPr>
        <w:t>3</w:t>
      </w:r>
      <w:r>
        <w:rPr>
          <w:rFonts w:cs="Times New Roman" w:eastAsiaTheme="minorEastAsia"/>
          <w:bCs/>
        </w:rPr>
        <w:t>）</w:t>
      </w:r>
    </w:p>
    <w:p w14:paraId="3DDEA94E">
      <w:pPr>
        <w:spacing w:line="300" w:lineRule="auto"/>
        <w:ind w:firstLine="0" w:firstLineChars="0"/>
        <w:rPr>
          <w:rFonts w:cs="Times New Roman" w:eastAsiaTheme="minorEastAsia"/>
          <w:bCs/>
        </w:rPr>
      </w:pPr>
      <w:r>
        <w:rPr>
          <w:rFonts w:cs="Times New Roman" w:eastAsiaTheme="minorEastAsia"/>
          <w:bCs/>
        </w:rPr>
        <w:t>式中：</w:t>
      </w:r>
      <w:r>
        <w:rPr>
          <w:rFonts w:cs="Times New Roman" w:eastAsiaTheme="minorEastAsia"/>
          <w:bCs/>
          <w:i/>
          <w:iCs/>
        </w:rPr>
        <w:t>a</w:t>
      </w:r>
      <w:r>
        <w:rPr>
          <w:rFonts w:cs="Times New Roman" w:eastAsiaTheme="minorEastAsia"/>
          <w:bCs/>
        </w:rPr>
        <w:t>(</w:t>
      </w:r>
      <w:r>
        <w:rPr>
          <w:rFonts w:cs="Times New Roman" w:eastAsiaTheme="minorEastAsia"/>
          <w:bCs/>
          <w:i/>
          <w:iCs/>
        </w:rPr>
        <w:t>i</w:t>
      </w:r>
      <w:r>
        <w:rPr>
          <w:rFonts w:cs="Times New Roman" w:eastAsiaTheme="minorEastAsia"/>
          <w:bCs/>
        </w:rPr>
        <w:t>)——样本</w:t>
      </w:r>
      <w:r>
        <w:rPr>
          <w:rFonts w:cs="Times New Roman" w:eastAsiaTheme="minorEastAsia"/>
          <w:bCs/>
          <w:i/>
          <w:iCs/>
        </w:rPr>
        <w:t>i</w:t>
      </w:r>
      <w:r>
        <w:rPr>
          <w:rFonts w:cs="Times New Roman" w:eastAsiaTheme="minorEastAsia"/>
          <w:bCs/>
        </w:rPr>
        <w:t>到同簇内其他样本的平均距离；</w:t>
      </w:r>
      <w:r>
        <w:rPr>
          <w:rFonts w:cs="Times New Roman" w:eastAsiaTheme="minorEastAsia"/>
          <w:bCs/>
          <w:i/>
          <w:iCs/>
        </w:rPr>
        <w:t>b</w:t>
      </w:r>
      <w:r>
        <w:rPr>
          <w:rFonts w:cs="Times New Roman" w:eastAsiaTheme="minorEastAsia"/>
          <w:bCs/>
        </w:rPr>
        <w:t>(</w:t>
      </w:r>
      <w:r>
        <w:rPr>
          <w:rFonts w:cs="Times New Roman" w:eastAsiaTheme="minorEastAsia"/>
          <w:bCs/>
          <w:i/>
          <w:iCs/>
        </w:rPr>
        <w:t>i</w:t>
      </w:r>
      <w:r>
        <w:rPr>
          <w:rFonts w:cs="Times New Roman" w:eastAsiaTheme="minorEastAsia"/>
          <w:bCs/>
        </w:rPr>
        <w:t>)——样本</w:t>
      </w:r>
      <w:r>
        <w:rPr>
          <w:rFonts w:cs="Times New Roman" w:eastAsiaTheme="minorEastAsia"/>
          <w:bCs/>
          <w:i/>
          <w:iCs/>
        </w:rPr>
        <w:t>i</w:t>
      </w:r>
      <w:r>
        <w:rPr>
          <w:rFonts w:cs="Times New Roman" w:eastAsiaTheme="minorEastAsia"/>
          <w:bCs/>
        </w:rPr>
        <w:t>到最近邻簇内所有样本的平均距离。</w:t>
      </w:r>
    </w:p>
    <w:p w14:paraId="099EC4C4">
      <w:pPr>
        <w:spacing w:line="300" w:lineRule="auto"/>
        <w:ind w:firstLine="420"/>
        <w:rPr>
          <w:rFonts w:cs="Times New Roman" w:eastAsiaTheme="minorEastAsia"/>
          <w:bCs/>
        </w:rPr>
      </w:pPr>
      <w:r>
        <w:rPr>
          <w:rFonts w:cs="Times New Roman" w:eastAsiaTheme="minorEastAsia"/>
          <w:bCs/>
        </w:rPr>
        <w:t>应选择使所有样本轮廓系数均值</w:t>
      </w:r>
      <m:oMath>
        <m:acc>
          <m:accPr>
            <m:chr m:val="̅"/>
            <m:ctrlPr>
              <w:rPr>
                <w:rFonts w:ascii="Cambria Math" w:hAnsi="Cambria Math" w:cs="Times New Roman" w:eastAsiaTheme="minorEastAsia"/>
                <w:b/>
                <w:bCs/>
                <w:i/>
                <w:iCs/>
              </w:rPr>
            </m:ctrlPr>
          </m:accPr>
          <m:e>
            <m:r>
              <m:rPr>
                <m:nor/>
                <m:sty m:val="bi"/>
              </m:rPr>
              <w:rPr>
                <w:rFonts w:cs="Times New Roman" w:eastAsiaTheme="minorEastAsia"/>
                <w:b/>
                <w:bCs/>
                <w:i/>
                <w:iCs/>
              </w:rPr>
              <m:t>s</m:t>
            </m:r>
            <m:ctrlPr>
              <w:rPr>
                <w:rFonts w:ascii="Cambria Math" w:hAnsi="Cambria Math" w:cs="Times New Roman" w:eastAsiaTheme="minorEastAsia"/>
                <w:b/>
                <w:bCs/>
                <w:i/>
                <w:iCs/>
              </w:rPr>
            </m:ctrlPr>
          </m:e>
        </m:acc>
        <m:r>
          <m:rPr>
            <m:nor/>
            <m:sty m:val="p"/>
          </m:rPr>
          <w:rPr>
            <w:rFonts w:cs="Times New Roman" w:eastAsiaTheme="minorEastAsia"/>
            <w:iCs/>
          </w:rPr>
          <m:t>≥0.5</m:t>
        </m:r>
      </m:oMath>
      <w:r>
        <w:rPr>
          <w:rFonts w:cs="Times New Roman" w:eastAsiaTheme="minorEastAsia"/>
          <w:bCs/>
        </w:rPr>
        <w:t>的聚类数</w:t>
      </w:r>
      <w:r>
        <w:rPr>
          <w:rFonts w:cs="Times New Roman" w:eastAsiaTheme="minorEastAsia"/>
          <w:bCs/>
          <w:i/>
          <w:iCs/>
        </w:rPr>
        <w:t>K</w:t>
      </w:r>
      <w:r>
        <w:rPr>
          <w:rFonts w:cs="Times New Roman" w:eastAsiaTheme="minorEastAsia"/>
          <w:bCs/>
        </w:rPr>
        <w:t>作为最佳分区数。</w:t>
      </w:r>
    </w:p>
    <w:p w14:paraId="13E0FB6D">
      <w:pPr>
        <w:spacing w:line="300" w:lineRule="auto"/>
        <w:ind w:firstLine="420"/>
        <w:rPr>
          <w:rFonts w:cs="Times New Roman" w:eastAsiaTheme="minorEastAsia"/>
          <w:bCs/>
        </w:rPr>
      </w:pPr>
      <w:r>
        <w:rPr>
          <w:rFonts w:cs="Times New Roman" w:eastAsiaTheme="minorEastAsia"/>
          <w:bCs/>
        </w:rPr>
        <w:t>d) 分区划定：将具有相同聚类标签且空间相邻的单元合并为一个调控区。</w:t>
      </w:r>
    </w:p>
    <w:p w14:paraId="47D0B914">
      <w:pPr>
        <w:spacing w:line="300" w:lineRule="auto"/>
        <w:ind w:firstLine="0" w:firstLineChars="0"/>
        <w:rPr>
          <w:rFonts w:cs="Times New Roman" w:eastAsiaTheme="minorEastAsia"/>
          <w:b/>
        </w:rPr>
      </w:pPr>
      <w:r>
        <w:rPr>
          <w:rFonts w:cs="Times New Roman" w:eastAsiaTheme="minorEastAsia"/>
          <w:b/>
        </w:rPr>
        <w:t>A.4 执行区划分方法</w:t>
      </w:r>
    </w:p>
    <w:p w14:paraId="0C0365E9">
      <w:pPr>
        <w:spacing w:line="300" w:lineRule="auto"/>
        <w:ind w:firstLine="420"/>
        <w:rPr>
          <w:rFonts w:cs="Times New Roman" w:eastAsiaTheme="minorEastAsia"/>
          <w:bCs/>
        </w:rPr>
      </w:pPr>
      <w:r>
        <w:rPr>
          <w:rFonts w:eastAsia="黑体" w:cs="Times New Roman"/>
          <w:bCs/>
        </w:rPr>
        <w:t>A.4.1 划分依据</w:t>
      </w:r>
    </w:p>
    <w:p w14:paraId="679768FD">
      <w:pPr>
        <w:spacing w:line="300" w:lineRule="auto"/>
        <w:ind w:firstLine="420"/>
        <w:rPr>
          <w:rFonts w:cs="Times New Roman" w:eastAsiaTheme="minorEastAsia"/>
          <w:bCs/>
        </w:rPr>
      </w:pPr>
      <w:r>
        <w:rPr>
          <w:rFonts w:cs="Times New Roman" w:eastAsiaTheme="minorEastAsia"/>
          <w:bCs/>
        </w:rPr>
        <w:t>应将调控区策略落实到具体工程单元，确保每个可独立控制的滴灌单元（执行区）完全隶属于一个调控区。</w:t>
      </w:r>
    </w:p>
    <w:p w14:paraId="4FEACD7A">
      <w:pPr>
        <w:spacing w:line="300" w:lineRule="auto"/>
        <w:ind w:firstLine="420"/>
        <w:rPr>
          <w:rFonts w:cs="Times New Roman" w:eastAsiaTheme="minorEastAsia"/>
          <w:bCs/>
        </w:rPr>
      </w:pPr>
      <w:r>
        <w:rPr>
          <w:rFonts w:eastAsia="黑体" w:cs="Times New Roman"/>
          <w:bCs/>
        </w:rPr>
        <w:t>A.4.2 划分步骤</w:t>
      </w:r>
    </w:p>
    <w:p w14:paraId="74615A0C">
      <w:pPr>
        <w:spacing w:line="300" w:lineRule="auto"/>
        <w:ind w:firstLine="420"/>
        <w:rPr>
          <w:rFonts w:cs="Times New Roman" w:eastAsiaTheme="minorEastAsia"/>
          <w:bCs/>
        </w:rPr>
      </w:pPr>
      <w:r>
        <w:rPr>
          <w:rFonts w:cs="Times New Roman" w:eastAsiaTheme="minorEastAsia"/>
          <w:bCs/>
        </w:rPr>
        <w:t>a) 提取滴灌单元：基于滴灌系统竣工图，提取所有可由独立阀门控制的滴灌单元边界。</w:t>
      </w:r>
    </w:p>
    <w:p w14:paraId="592E386D">
      <w:pPr>
        <w:spacing w:line="300" w:lineRule="auto"/>
        <w:ind w:firstLine="420"/>
        <w:rPr>
          <w:rFonts w:cs="Times New Roman" w:eastAsiaTheme="minorEastAsia"/>
          <w:bCs/>
        </w:rPr>
      </w:pPr>
      <w:r>
        <w:rPr>
          <w:rFonts w:cs="Times New Roman" w:eastAsiaTheme="minorEastAsia"/>
          <w:bCs/>
        </w:rPr>
        <w:t>b) 空间归属判定：将滴灌单元图与调控区图进行GIS叠加分析。若滴灌单元完全位于单一调控区内，则直接定义为该调控区下的一个执行区；若横跨多个调控区，则应通过工程改造将其拆分为多个独立单元。</w:t>
      </w:r>
    </w:p>
    <w:p w14:paraId="584DF7F9">
      <w:pPr>
        <w:spacing w:line="300" w:lineRule="auto"/>
        <w:ind w:firstLine="420"/>
        <w:rPr>
          <w:rFonts w:cs="Times New Roman" w:eastAsiaTheme="minorEastAsia"/>
          <w:bCs/>
        </w:rPr>
      </w:pPr>
      <w:r>
        <w:rPr>
          <w:rFonts w:cs="Times New Roman" w:eastAsiaTheme="minorEastAsia"/>
          <w:bCs/>
        </w:rPr>
        <w:t>c) 编码规则：执行区编码格式为：管理区代码-调控区代码-顺序号（例如：M1-R2-05）。</w:t>
      </w:r>
    </w:p>
    <w:bookmarkEnd w:id="14"/>
    <w:p w14:paraId="28AA0ADE">
      <w:pPr>
        <w:spacing w:line="300" w:lineRule="auto"/>
        <w:ind w:firstLineChars="0"/>
        <w:rPr>
          <w:rFonts w:cs="Times New Roman" w:eastAsia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A646A6-0683-465F-875D-CBA4994B91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5DCB41-CEE3-4278-A39D-ED3B4BB81F32}"/>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F7977A0-5CD3-483D-99EF-BABB42FC8029}"/>
  </w:font>
  <w:font w:name="Times">
    <w:altName w:val="Times New Roman"/>
    <w:panose1 w:val="02020603050405020304"/>
    <w:charset w:val="00"/>
    <w:family w:val="roman"/>
    <w:pitch w:val="default"/>
    <w:sig w:usb0="00000000" w:usb1="00000000" w:usb2="00000009" w:usb3="00000000" w:csb0="000001FF" w:csb1="00000000"/>
    <w:embedRegular r:id="rId4" w:fontKey="{171AE6C2-D50A-4797-B6BF-0F86B85D6F3B}"/>
  </w:font>
  <w:font w:name="Cambria Math">
    <w:panose1 w:val="02040503050406030204"/>
    <w:charset w:val="00"/>
    <w:family w:val="roman"/>
    <w:pitch w:val="default"/>
    <w:sig w:usb0="E00006FF" w:usb1="420024FF" w:usb2="02000000" w:usb3="00000000" w:csb0="2000019F" w:csb1="00000000"/>
    <w:embedRegular r:id="rId5" w:fontKey="{8E1BA040-4640-4B3B-A5BE-9DA8A00CDEA8}"/>
  </w:font>
  <w:font w:name="华文中宋">
    <w:panose1 w:val="02010600040101010101"/>
    <w:charset w:val="86"/>
    <w:family w:val="auto"/>
    <w:pitch w:val="default"/>
    <w:sig w:usb0="00000287" w:usb1="080F0000" w:usb2="00000000" w:usb3="00000000" w:csb0="0004009F" w:csb1="DFD70000"/>
    <w:embedRegular r:id="rId6" w:fontKey="{95E84879-1F21-4E03-8248-92E29D2949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DFF2">
    <w:pPr>
      <w:pStyle w:val="10"/>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512D">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BB2D">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180686"/>
    </w:sdtPr>
    <w:sdtEndPr>
      <w:rPr>
        <w:sz w:val="21"/>
        <w:szCs w:val="21"/>
      </w:rPr>
    </w:sdtEndPr>
    <w:sdtContent>
      <w:p w14:paraId="25491705">
        <w:pPr>
          <w:pStyle w:val="10"/>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7</w:t>
        </w:r>
        <w:r>
          <w:rPr>
            <w:sz w:val="21"/>
            <w:szCs w:val="21"/>
          </w:rPr>
          <w:fldChar w:fldCharType="end"/>
        </w:r>
      </w:p>
    </w:sdtContent>
  </w:sdt>
  <w:p w14:paraId="1EB70376">
    <w:pPr>
      <w:pStyle w:val="10"/>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9CFE">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830470"/>
    </w:sdtPr>
    <w:sdtEndPr>
      <w:rPr>
        <w:sz w:val="21"/>
        <w:szCs w:val="21"/>
      </w:rPr>
    </w:sdtEndPr>
    <w:sdtContent>
      <w:p w14:paraId="090E11B9">
        <w:pPr>
          <w:pStyle w:val="10"/>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6</w:t>
        </w:r>
        <w:r>
          <w:rPr>
            <w:sz w:val="21"/>
            <w:szCs w:val="21"/>
          </w:rPr>
          <w:fldChar w:fldCharType="end"/>
        </w:r>
      </w:p>
    </w:sdtContent>
  </w:sdt>
  <w:p w14:paraId="4407DAF3">
    <w:pPr>
      <w:pStyle w:val="10"/>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735F1">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2E1E">
    <w:pPr>
      <w:pStyle w:val="11"/>
      <w:pBdr>
        <w:bottom w:val="none" w:color="auto" w:sz="0" w:space="0"/>
      </w:pBdr>
      <w:ind w:firstLine="7020" w:firstLineChars="3900"/>
      <w:jc w:val="left"/>
      <w:rPr>
        <w:rFonts w:hint="eastAsia" w:eastAsia="宋体"/>
        <w:lang w:eastAsia="zh-CN"/>
      </w:rPr>
    </w:pPr>
    <w:r>
      <w:t>T/</w:t>
    </w:r>
    <w:r>
      <w:rPr>
        <w:rFonts w:hint="eastAsia"/>
      </w:rPr>
      <w:t>JSGS</w:t>
    </w:r>
    <w:r>
      <w:t xml:space="preserve"> XX-202</w:t>
    </w:r>
    <w:r>
      <w:rPr>
        <w:rFonts w:hint="eastAsia" w:eastAsia="宋体"/>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2ADB6">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C311">
    <w:pPr>
      <w:pStyle w:val="11"/>
      <w:pBdr>
        <w:bottom w:val="none" w:color="auto" w:sz="0" w:space="0"/>
      </w:pBdr>
      <w:tabs>
        <w:tab w:val="center" w:pos="4333"/>
      </w:tabs>
      <w:ind w:firstLine="360"/>
      <w:jc w:val="right"/>
      <w:rPr>
        <w:rFonts w:cs="Times New Roman"/>
      </w:rPr>
    </w:pPr>
    <w:r>
      <w:rPr>
        <w:rFonts w:cs="Times New Roman"/>
      </w:rPr>
      <w:tab/>
    </w:r>
    <w:r>
      <w:rPr>
        <w:rFonts w:cs="Times New Roman"/>
      </w:rPr>
      <w:tab/>
    </w:r>
    <w:r>
      <w:rPr>
        <w:rFonts w:cs="Times New Roman"/>
      </w:rPr>
      <w:t>T/CHES XX-2020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71081">
    <w:pPr>
      <w:pStyle w:val="11"/>
      <w:pBdr>
        <w:bottom w:val="none" w:color="auto" w:sz="0" w:space="0"/>
      </w:pBdr>
      <w:ind w:firstLine="7020" w:firstLineChars="3900"/>
      <w:jc w:val="left"/>
      <w:rPr>
        <w:rFonts w:eastAsiaTheme="minorEastAsia"/>
      </w:rPr>
    </w:pPr>
    <w:r>
      <w:t>T/</w:t>
    </w:r>
    <w:r>
      <w:rPr>
        <w:rFonts w:hint="eastAsia"/>
      </w:rPr>
      <w:t>JSGS</w:t>
    </w:r>
    <w:r>
      <w:t xml:space="preserve"> XX-202</w:t>
    </w:r>
    <w:r>
      <w:rPr>
        <w:rFonts w:hint="eastAsia" w:eastAsiaTheme="minorEastAsia"/>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A60CD">
    <w:pPr>
      <w:pStyle w:val="11"/>
      <w:pBdr>
        <w:bottom w:val="none" w:color="auto" w:sz="0" w:space="0"/>
      </w:pBdr>
      <w:ind w:firstLine="360"/>
      <w:jc w:val="right"/>
      <w:rPr>
        <w:rFonts w:hint="eastAsia" w:eastAsia="宋体" w:cs="Times New Roman"/>
        <w:lang w:eastAsia="zh-CN"/>
      </w:rPr>
    </w:pPr>
    <w:r>
      <w:rPr>
        <w:rFonts w:cs="Times New Roman"/>
      </w:rPr>
      <w:t>T/</w:t>
    </w:r>
    <w:r>
      <w:rPr>
        <w:rFonts w:hint="eastAsia" w:cs="Times New Roman"/>
      </w:rPr>
      <w:t>JSGS</w:t>
    </w:r>
    <w:r>
      <w:rPr>
        <w:rFonts w:cs="Times New Roman"/>
      </w:rPr>
      <w:t xml:space="preserve"> XX-202</w:t>
    </w:r>
    <w:r>
      <w:rPr>
        <w:rFonts w:hint="eastAsia" w:eastAsia="宋体" w:cs="Times New Roman"/>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05F76"/>
    <w:multiLevelType w:val="multilevel"/>
    <w:tmpl w:val="01B05F76"/>
    <w:lvl w:ilvl="0" w:tentative="0">
      <w:start w:val="1"/>
      <w:numFmt w:val="decimal"/>
      <w:lvlText w:val="5.1.%1"/>
      <w:lvlJc w:val="left"/>
      <w:pPr>
        <w:ind w:left="880" w:hanging="440"/>
      </w:pPr>
      <w:rPr>
        <w:rFonts w:hint="default" w:ascii="Times" w:hAnsi="Times"/>
        <w:sz w:val="21"/>
      </w:rPr>
    </w:lvl>
    <w:lvl w:ilvl="1" w:tentative="0">
      <w:start w:val="1"/>
      <w:numFmt w:val="lowerLetter"/>
      <w:lvlText w:val="%2)"/>
      <w:lvlJc w:val="left"/>
      <w:pPr>
        <w:ind w:left="880" w:hanging="440"/>
      </w:pPr>
    </w:lvl>
    <w:lvl w:ilvl="2" w:tentative="0">
      <w:start w:val="1"/>
      <w:numFmt w:val="decimal"/>
      <w:lvlText w:val="6.2.%3"/>
      <w:lvlJc w:val="left"/>
      <w:pPr>
        <w:ind w:left="1320"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2F469D9"/>
    <w:multiLevelType w:val="multilevel"/>
    <w:tmpl w:val="02F469D9"/>
    <w:lvl w:ilvl="0" w:tentative="0">
      <w:start w:val="1"/>
      <w:numFmt w:val="decimal"/>
      <w:lvlText w:val="5.6.%1"/>
      <w:lvlJc w:val="left"/>
      <w:pPr>
        <w:ind w:left="6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5F82F7D"/>
    <w:multiLevelType w:val="multilevel"/>
    <w:tmpl w:val="05F82F7D"/>
    <w:lvl w:ilvl="0" w:tentative="0">
      <w:start w:val="1"/>
      <w:numFmt w:val="decimal"/>
      <w:lvlText w:val="3.%1"/>
      <w:lvlJc w:val="left"/>
      <w:pPr>
        <w:ind w:left="440" w:hanging="440"/>
      </w:pPr>
      <w:rPr>
        <w:rFonts w:hint="default" w:ascii="Times" w:hAnsi="Times"/>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9D31A22"/>
    <w:multiLevelType w:val="multilevel"/>
    <w:tmpl w:val="09D31A22"/>
    <w:lvl w:ilvl="0" w:tentative="0">
      <w:start w:val="1"/>
      <w:numFmt w:val="decimal"/>
      <w:lvlText w:val="5.2.%1"/>
      <w:lvlJc w:val="left"/>
      <w:pPr>
        <w:ind w:left="860" w:hanging="440"/>
      </w:pPr>
      <w:rPr>
        <w:rFonts w:hint="eastAsia"/>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0B62447"/>
    <w:multiLevelType w:val="multilevel"/>
    <w:tmpl w:val="20B62447"/>
    <w:lvl w:ilvl="0" w:tentative="0">
      <w:start w:val="1"/>
      <w:numFmt w:val="decimal"/>
      <w:lvlText w:val="5.1.%1"/>
      <w:lvlJc w:val="left"/>
      <w:pPr>
        <w:ind w:left="860" w:hanging="440"/>
      </w:pPr>
      <w:rPr>
        <w:rFonts w:hint="eastAsia"/>
      </w:rPr>
    </w:lvl>
    <w:lvl w:ilvl="1" w:tentative="0">
      <w:start w:val="1"/>
      <w:numFmt w:val="lowerLetter"/>
      <w:lvlText w:val="%2)"/>
      <w:lvlJc w:val="left"/>
      <w:pPr>
        <w:ind w:left="880" w:hanging="440"/>
      </w:pPr>
    </w:lvl>
    <w:lvl w:ilvl="2" w:tentative="0">
      <w:start w:val="1"/>
      <w:numFmt w:val="decimal"/>
      <w:lvlText w:val="6.1.%3"/>
      <w:lvlJc w:val="left"/>
      <w:pPr>
        <w:ind w:left="1320" w:hanging="440"/>
      </w:pPr>
      <w:rPr>
        <w:rFonts w:hint="default" w:ascii="Times" w:hAnsi="Times"/>
        <w:sz w:val="21"/>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21D64BC"/>
    <w:multiLevelType w:val="multilevel"/>
    <w:tmpl w:val="221D64BC"/>
    <w:lvl w:ilvl="0" w:tentative="0">
      <w:start w:val="1"/>
      <w:numFmt w:val="decimal"/>
      <w:lvlText w:val="5.1.%1"/>
      <w:lvlJc w:val="left"/>
      <w:pPr>
        <w:ind w:left="880" w:hanging="440"/>
      </w:pPr>
      <w:rPr>
        <w:rFonts w:hint="default" w:ascii="Times" w:hAnsi="Times"/>
        <w:sz w:val="21"/>
      </w:rPr>
    </w:lvl>
    <w:lvl w:ilvl="1" w:tentative="0">
      <w:start w:val="1"/>
      <w:numFmt w:val="lowerLetter"/>
      <w:lvlText w:val="%2)"/>
      <w:lvlJc w:val="left"/>
      <w:pPr>
        <w:ind w:left="880" w:hanging="440"/>
      </w:pPr>
    </w:lvl>
    <w:lvl w:ilvl="2" w:tentative="0">
      <w:start w:val="1"/>
      <w:numFmt w:val="decimal"/>
      <w:lvlText w:val="7.3.%3"/>
      <w:lvlJc w:val="left"/>
      <w:pPr>
        <w:ind w:left="1320"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4057AD8"/>
    <w:multiLevelType w:val="multilevel"/>
    <w:tmpl w:val="24057AD8"/>
    <w:lvl w:ilvl="0" w:tentative="0">
      <w:start w:val="1"/>
      <w:numFmt w:val="decimal"/>
      <w:lvlText w:val="7.%1"/>
      <w:lvlJc w:val="left"/>
      <w:pPr>
        <w:ind w:left="440" w:hanging="440"/>
      </w:pPr>
      <w:rPr>
        <w:rFonts w:hint="default" w:ascii="Times" w:hAnsi="Times"/>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648625D"/>
    <w:multiLevelType w:val="multilevel"/>
    <w:tmpl w:val="2648625D"/>
    <w:lvl w:ilvl="0" w:tentative="0">
      <w:start w:val="1"/>
      <w:numFmt w:val="decimal"/>
      <w:lvlText w:val="5.3.%1"/>
      <w:lvlJc w:val="left"/>
      <w:pPr>
        <w:ind w:left="860" w:hanging="440"/>
      </w:pPr>
      <w:rPr>
        <w:rFonts w:hint="eastAsia"/>
        <w:sz w:val="21"/>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359268A9"/>
    <w:multiLevelType w:val="multilevel"/>
    <w:tmpl w:val="359268A9"/>
    <w:lvl w:ilvl="0" w:tentative="0">
      <w:start w:val="1"/>
      <w:numFmt w:val="decimal"/>
      <w:lvlText w:val="9.%1."/>
      <w:lvlJc w:val="left"/>
      <w:pPr>
        <w:ind w:left="440" w:hanging="440"/>
      </w:pPr>
      <w:rPr>
        <w:rFonts w:hint="eastAsia"/>
        <w:sz w:val="21"/>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9">
    <w:nsid w:val="37AB5077"/>
    <w:multiLevelType w:val="multilevel"/>
    <w:tmpl w:val="37AB5077"/>
    <w:lvl w:ilvl="0" w:tentative="0">
      <w:start w:val="1"/>
      <w:numFmt w:val="decimal"/>
      <w:lvlText w:val="7.4.%1"/>
      <w:lvlJc w:val="left"/>
      <w:pPr>
        <w:ind w:left="86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0">
    <w:nsid w:val="38460507"/>
    <w:multiLevelType w:val="multilevel"/>
    <w:tmpl w:val="38460507"/>
    <w:lvl w:ilvl="0" w:tentative="0">
      <w:start w:val="1"/>
      <w:numFmt w:val="decimal"/>
      <w:lvlText w:val="5.4.%1"/>
      <w:lvlJc w:val="left"/>
      <w:pPr>
        <w:ind w:left="860" w:hanging="440"/>
      </w:pPr>
      <w:rPr>
        <w:rFonts w:hint="eastAsia"/>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B073F31"/>
    <w:multiLevelType w:val="multilevel"/>
    <w:tmpl w:val="3B073F31"/>
    <w:lvl w:ilvl="0" w:tentative="0">
      <w:start w:val="1"/>
      <w:numFmt w:val="decimal"/>
      <w:lvlText w:val="7.5.%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3D843FAE"/>
    <w:multiLevelType w:val="multilevel"/>
    <w:tmpl w:val="3D843FAE"/>
    <w:lvl w:ilvl="0" w:tentative="0">
      <w:start w:val="1"/>
      <w:numFmt w:val="decimal"/>
      <w:lvlText w:val="10.%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3D9000EF"/>
    <w:multiLevelType w:val="multilevel"/>
    <w:tmpl w:val="3D9000EF"/>
    <w:lvl w:ilvl="0" w:tentative="0">
      <w:start w:val="1"/>
      <w:numFmt w:val="decimal"/>
      <w:lvlText w:val="4.%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41EC2D51"/>
    <w:multiLevelType w:val="multilevel"/>
    <w:tmpl w:val="41EC2D51"/>
    <w:lvl w:ilvl="0" w:tentative="0">
      <w:start w:val="1"/>
      <w:numFmt w:val="decimal"/>
      <w:lvlText w:val="8.2.%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6724241"/>
    <w:multiLevelType w:val="multilevel"/>
    <w:tmpl w:val="46724241"/>
    <w:lvl w:ilvl="0" w:tentative="0">
      <w:start w:val="1"/>
      <w:numFmt w:val="decimal"/>
      <w:lvlText w:val="8.3.%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4C064D37"/>
    <w:multiLevelType w:val="multilevel"/>
    <w:tmpl w:val="4C064D37"/>
    <w:lvl w:ilvl="0" w:tentative="0">
      <w:start w:val="1"/>
      <w:numFmt w:val="decimal"/>
      <w:lvlText w:val="5.5.%1"/>
      <w:lvlJc w:val="left"/>
      <w:pPr>
        <w:ind w:left="860" w:hanging="440"/>
      </w:pPr>
      <w:rPr>
        <w:rFonts w:hint="eastAsia"/>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1EB6BEC"/>
    <w:multiLevelType w:val="multilevel"/>
    <w:tmpl w:val="51EB6BEC"/>
    <w:lvl w:ilvl="0" w:tentative="0">
      <w:start w:val="1"/>
      <w:numFmt w:val="decimal"/>
      <w:lvlText w:val="8.%1."/>
      <w:lvlJc w:val="left"/>
      <w:pPr>
        <w:ind w:left="440" w:hanging="440"/>
      </w:pPr>
      <w:rPr>
        <w:rFonts w:hint="eastAsia"/>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52D627B3"/>
    <w:multiLevelType w:val="multilevel"/>
    <w:tmpl w:val="52D627B3"/>
    <w:lvl w:ilvl="0" w:tentative="0">
      <w:start w:val="1"/>
      <w:numFmt w:val="decimal"/>
      <w:lvlText w:val="9.3.%1"/>
      <w:lvlJc w:val="left"/>
      <w:pPr>
        <w:ind w:left="880" w:hanging="440"/>
      </w:pPr>
      <w:rPr>
        <w:rFonts w:hint="default" w:ascii="Times" w:hAnsi="Times"/>
        <w:sz w:val="21"/>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9">
    <w:nsid w:val="54465985"/>
    <w:multiLevelType w:val="multilevel"/>
    <w:tmpl w:val="54465985"/>
    <w:lvl w:ilvl="0" w:tentative="0">
      <w:start w:val="1"/>
      <w:numFmt w:val="decimal"/>
      <w:lvlText w:val="5.1.%1"/>
      <w:lvlJc w:val="left"/>
      <w:pPr>
        <w:ind w:left="860" w:hanging="440"/>
      </w:pPr>
      <w:rPr>
        <w:rFonts w:hint="eastAsia"/>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54EA6CB9"/>
    <w:multiLevelType w:val="multilevel"/>
    <w:tmpl w:val="54EA6CB9"/>
    <w:lvl w:ilvl="0" w:tentative="0">
      <w:start w:val="1"/>
      <w:numFmt w:val="decimal"/>
      <w:lvlText w:val="%1"/>
      <w:lvlJc w:val="left"/>
      <w:pPr>
        <w:ind w:left="440" w:hanging="440"/>
      </w:pPr>
      <w:rPr>
        <w:rFonts w:hint="default" w:ascii="Times" w:hAnsi="Times"/>
        <w:sz w:val="24"/>
      </w:rPr>
    </w:lvl>
    <w:lvl w:ilvl="1" w:tentative="0">
      <w:start w:val="1"/>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21">
    <w:nsid w:val="5C7531F4"/>
    <w:multiLevelType w:val="multilevel"/>
    <w:tmpl w:val="5C7531F4"/>
    <w:lvl w:ilvl="0" w:tentative="0">
      <w:start w:val="1"/>
      <w:numFmt w:val="decimal"/>
      <w:lvlText w:val="9.1.%1"/>
      <w:lvlJc w:val="left"/>
      <w:pPr>
        <w:ind w:left="1280" w:hanging="440"/>
      </w:pPr>
      <w:rPr>
        <w:rFonts w:hint="default" w:ascii="Times" w:hAnsi="Times"/>
        <w:sz w:val="21"/>
      </w:rPr>
    </w:lvl>
    <w:lvl w:ilvl="1" w:tentative="0">
      <w:start w:val="1"/>
      <w:numFmt w:val="decimal"/>
      <w:lvlText w:val="9.1.%2"/>
      <w:lvlJc w:val="left"/>
      <w:pPr>
        <w:ind w:left="880" w:hanging="440"/>
      </w:pPr>
      <w:rPr>
        <w:rFonts w:hint="default" w:ascii="Times" w:hAnsi="Times"/>
        <w:sz w:val="21"/>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6570462B"/>
    <w:multiLevelType w:val="multilevel"/>
    <w:tmpl w:val="6570462B"/>
    <w:lvl w:ilvl="0" w:tentative="0">
      <w:start w:val="1"/>
      <w:numFmt w:val="decimal"/>
      <w:lvlText w:val="5.%1"/>
      <w:lvlJc w:val="left"/>
      <w:pPr>
        <w:ind w:left="440" w:hanging="440"/>
      </w:pPr>
      <w:rPr>
        <w:rFonts w:hint="default" w:ascii="Times" w:hAnsi="Times"/>
        <w:sz w:val="24"/>
      </w:rPr>
    </w:lvl>
    <w:lvl w:ilvl="1" w:tentative="0">
      <w:start w:val="1"/>
      <w:numFmt w:val="decimal"/>
      <w:lvlText w:val="6.%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5.%4"/>
      <w:lvlJc w:val="left"/>
      <w:pPr>
        <w:ind w:left="1760" w:hanging="440"/>
      </w:pPr>
      <w:rPr>
        <w:rFonts w:hint="eastAsia"/>
      </w:r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4.5.%7"/>
      <w:lvlJc w:val="left"/>
      <w:pPr>
        <w:ind w:left="3080" w:hanging="440"/>
      </w:pPr>
      <w:rPr>
        <w:rFonts w:hint="eastAsia"/>
      </w:r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6AAA525E"/>
    <w:multiLevelType w:val="multilevel"/>
    <w:tmpl w:val="6AAA525E"/>
    <w:lvl w:ilvl="0" w:tentative="0">
      <w:start w:val="1"/>
      <w:numFmt w:val="decimal"/>
      <w:lvlText w:val="8.1.%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6EF62237"/>
    <w:multiLevelType w:val="multilevel"/>
    <w:tmpl w:val="6EF62237"/>
    <w:lvl w:ilvl="0" w:tentative="0">
      <w:start w:val="1"/>
      <w:numFmt w:val="decimal"/>
      <w:lvlText w:val="9.2.%1"/>
      <w:lvlJc w:val="left"/>
      <w:pPr>
        <w:ind w:left="880" w:hanging="440"/>
      </w:pPr>
      <w:rPr>
        <w:rFonts w:hint="default" w:ascii="Times" w:hAnsi="Times"/>
        <w:sz w:val="21"/>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5">
    <w:nsid w:val="70757C04"/>
    <w:multiLevelType w:val="multilevel"/>
    <w:tmpl w:val="70757C04"/>
    <w:lvl w:ilvl="0" w:tentative="0">
      <w:start w:val="1"/>
      <w:numFmt w:val="decimal"/>
      <w:lvlText w:val="7.6.%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67B1571"/>
    <w:multiLevelType w:val="multilevel"/>
    <w:tmpl w:val="767B1571"/>
    <w:lvl w:ilvl="0" w:tentative="0">
      <w:start w:val="1"/>
      <w:numFmt w:val="decimal"/>
      <w:lvlText w:val="8.5.%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84F441F"/>
    <w:multiLevelType w:val="multilevel"/>
    <w:tmpl w:val="784F441F"/>
    <w:lvl w:ilvl="0" w:tentative="0">
      <w:start w:val="1"/>
      <w:numFmt w:val="decimal"/>
      <w:lvlText w:val="5.1.%1"/>
      <w:lvlJc w:val="left"/>
      <w:pPr>
        <w:ind w:left="880" w:hanging="440"/>
      </w:pPr>
      <w:rPr>
        <w:rFonts w:hint="default" w:ascii="Times" w:hAnsi="Times"/>
        <w:sz w:val="21"/>
      </w:rPr>
    </w:lvl>
    <w:lvl w:ilvl="1" w:tentative="0">
      <w:start w:val="1"/>
      <w:numFmt w:val="lowerLetter"/>
      <w:lvlText w:val="%2)"/>
      <w:lvlJc w:val="left"/>
      <w:pPr>
        <w:ind w:left="880" w:hanging="440"/>
      </w:pPr>
    </w:lvl>
    <w:lvl w:ilvl="2" w:tentative="0">
      <w:start w:val="1"/>
      <w:numFmt w:val="decimal"/>
      <w:lvlText w:val="7.2.%3"/>
      <w:lvlJc w:val="left"/>
      <w:pPr>
        <w:ind w:left="1320"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78EE0A7F"/>
    <w:multiLevelType w:val="multilevel"/>
    <w:tmpl w:val="78EE0A7F"/>
    <w:lvl w:ilvl="0" w:tentative="0">
      <w:start w:val="1"/>
      <w:numFmt w:val="decimal"/>
      <w:lvlText w:val="8.4.%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7D48780A"/>
    <w:multiLevelType w:val="multilevel"/>
    <w:tmpl w:val="7D48780A"/>
    <w:lvl w:ilvl="0" w:tentative="0">
      <w:start w:val="1"/>
      <w:numFmt w:val="decimal"/>
      <w:lvlText w:val="5.1.%1"/>
      <w:lvlJc w:val="left"/>
      <w:pPr>
        <w:ind w:left="880" w:hanging="440"/>
      </w:pPr>
      <w:rPr>
        <w:rFonts w:hint="default" w:ascii="Times" w:hAnsi="Times"/>
        <w:sz w:val="21"/>
      </w:rPr>
    </w:lvl>
    <w:lvl w:ilvl="1" w:tentative="0">
      <w:start w:val="1"/>
      <w:numFmt w:val="lowerLetter"/>
      <w:lvlText w:val="%2)"/>
      <w:lvlJc w:val="left"/>
      <w:pPr>
        <w:ind w:left="880" w:hanging="440"/>
      </w:pPr>
    </w:lvl>
    <w:lvl w:ilvl="2" w:tentative="0">
      <w:start w:val="1"/>
      <w:numFmt w:val="decimal"/>
      <w:lvlText w:val="7.1.%3"/>
      <w:lvlJc w:val="left"/>
      <w:pPr>
        <w:ind w:left="1320"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7DEE584F"/>
    <w:multiLevelType w:val="multilevel"/>
    <w:tmpl w:val="7DEE584F"/>
    <w:lvl w:ilvl="0" w:tentative="0">
      <w:start w:val="1"/>
      <w:numFmt w:val="decimal"/>
      <w:lvlText w:val="5.%1"/>
      <w:lvlJc w:val="left"/>
      <w:pPr>
        <w:ind w:left="440" w:hanging="440"/>
      </w:pPr>
      <w:rPr>
        <w:rFonts w:hint="default" w:ascii="Times" w:hAnsi="Times"/>
        <w:sz w:val="24"/>
      </w:rPr>
    </w:lvl>
    <w:lvl w:ilvl="1" w:tentative="0">
      <w:start w:val="1"/>
      <w:numFmt w:val="decimal"/>
      <w:lvlText w:val="5.%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5.%4"/>
      <w:lvlJc w:val="left"/>
      <w:pPr>
        <w:ind w:left="1760" w:hanging="440"/>
      </w:pPr>
      <w:rPr>
        <w:rFonts w:hint="eastAsia"/>
      </w:r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4.5.%7"/>
      <w:lvlJc w:val="left"/>
      <w:pPr>
        <w:ind w:left="3080" w:hanging="440"/>
      </w:pPr>
      <w:rPr>
        <w:rFonts w:hint="eastAsia"/>
      </w:r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0"/>
  </w:num>
  <w:num w:numId="2">
    <w:abstractNumId w:val="2"/>
  </w:num>
  <w:num w:numId="3">
    <w:abstractNumId w:val="13"/>
  </w:num>
  <w:num w:numId="4">
    <w:abstractNumId w:val="30"/>
  </w:num>
  <w:num w:numId="5">
    <w:abstractNumId w:val="19"/>
  </w:num>
  <w:num w:numId="6">
    <w:abstractNumId w:val="3"/>
  </w:num>
  <w:num w:numId="7">
    <w:abstractNumId w:val="7"/>
  </w:num>
  <w:num w:numId="8">
    <w:abstractNumId w:val="10"/>
  </w:num>
  <w:num w:numId="9">
    <w:abstractNumId w:val="16"/>
  </w:num>
  <w:num w:numId="10">
    <w:abstractNumId w:val="1"/>
  </w:num>
  <w:num w:numId="11">
    <w:abstractNumId w:val="22"/>
  </w:num>
  <w:num w:numId="12">
    <w:abstractNumId w:val="4"/>
  </w:num>
  <w:num w:numId="13">
    <w:abstractNumId w:val="0"/>
  </w:num>
  <w:num w:numId="14">
    <w:abstractNumId w:val="6"/>
  </w:num>
  <w:num w:numId="15">
    <w:abstractNumId w:val="29"/>
  </w:num>
  <w:num w:numId="16">
    <w:abstractNumId w:val="27"/>
  </w:num>
  <w:num w:numId="17">
    <w:abstractNumId w:val="5"/>
  </w:num>
  <w:num w:numId="18">
    <w:abstractNumId w:val="9"/>
  </w:num>
  <w:num w:numId="19">
    <w:abstractNumId w:val="11"/>
  </w:num>
  <w:num w:numId="20">
    <w:abstractNumId w:val="25"/>
  </w:num>
  <w:num w:numId="21">
    <w:abstractNumId w:val="17"/>
  </w:num>
  <w:num w:numId="22">
    <w:abstractNumId w:val="23"/>
  </w:num>
  <w:num w:numId="23">
    <w:abstractNumId w:val="14"/>
  </w:num>
  <w:num w:numId="24">
    <w:abstractNumId w:val="15"/>
  </w:num>
  <w:num w:numId="25">
    <w:abstractNumId w:val="28"/>
  </w:num>
  <w:num w:numId="26">
    <w:abstractNumId w:val="26"/>
  </w:num>
  <w:num w:numId="27">
    <w:abstractNumId w:val="8"/>
  </w:num>
  <w:num w:numId="28">
    <w:abstractNumId w:val="21"/>
  </w:num>
  <w:num w:numId="29">
    <w:abstractNumId w:val="24"/>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B5"/>
    <w:rsid w:val="000010B0"/>
    <w:rsid w:val="000021B1"/>
    <w:rsid w:val="0000275F"/>
    <w:rsid w:val="00002CBB"/>
    <w:rsid w:val="00004D4C"/>
    <w:rsid w:val="00004F44"/>
    <w:rsid w:val="00005AA0"/>
    <w:rsid w:val="00007B06"/>
    <w:rsid w:val="00011E85"/>
    <w:rsid w:val="000120BA"/>
    <w:rsid w:val="000124BE"/>
    <w:rsid w:val="0001409F"/>
    <w:rsid w:val="000147E0"/>
    <w:rsid w:val="0001495D"/>
    <w:rsid w:val="00016E69"/>
    <w:rsid w:val="000177F6"/>
    <w:rsid w:val="00026114"/>
    <w:rsid w:val="000261E6"/>
    <w:rsid w:val="00032C8C"/>
    <w:rsid w:val="000338E7"/>
    <w:rsid w:val="00040F80"/>
    <w:rsid w:val="00041127"/>
    <w:rsid w:val="000432AF"/>
    <w:rsid w:val="00043C40"/>
    <w:rsid w:val="0004784D"/>
    <w:rsid w:val="00047FC1"/>
    <w:rsid w:val="00050183"/>
    <w:rsid w:val="00050CB1"/>
    <w:rsid w:val="00052D76"/>
    <w:rsid w:val="00053879"/>
    <w:rsid w:val="00053A14"/>
    <w:rsid w:val="00053A9A"/>
    <w:rsid w:val="00054783"/>
    <w:rsid w:val="0005604E"/>
    <w:rsid w:val="00057555"/>
    <w:rsid w:val="000613FD"/>
    <w:rsid w:val="00063182"/>
    <w:rsid w:val="000632AC"/>
    <w:rsid w:val="00067297"/>
    <w:rsid w:val="00067936"/>
    <w:rsid w:val="00067C80"/>
    <w:rsid w:val="0007161D"/>
    <w:rsid w:val="000717EB"/>
    <w:rsid w:val="000735DB"/>
    <w:rsid w:val="0007479A"/>
    <w:rsid w:val="00081535"/>
    <w:rsid w:val="00082239"/>
    <w:rsid w:val="000822A0"/>
    <w:rsid w:val="00085495"/>
    <w:rsid w:val="00085CEB"/>
    <w:rsid w:val="00086C10"/>
    <w:rsid w:val="000901B8"/>
    <w:rsid w:val="000908A7"/>
    <w:rsid w:val="000926B0"/>
    <w:rsid w:val="00093BEC"/>
    <w:rsid w:val="00093F73"/>
    <w:rsid w:val="000946C0"/>
    <w:rsid w:val="00094B03"/>
    <w:rsid w:val="00094B89"/>
    <w:rsid w:val="0009526B"/>
    <w:rsid w:val="00096336"/>
    <w:rsid w:val="00096F56"/>
    <w:rsid w:val="0009732F"/>
    <w:rsid w:val="000974B8"/>
    <w:rsid w:val="000974CF"/>
    <w:rsid w:val="000A16C1"/>
    <w:rsid w:val="000A1939"/>
    <w:rsid w:val="000A1D69"/>
    <w:rsid w:val="000A37D5"/>
    <w:rsid w:val="000A3F12"/>
    <w:rsid w:val="000A70B6"/>
    <w:rsid w:val="000A76D4"/>
    <w:rsid w:val="000B0CFB"/>
    <w:rsid w:val="000B164E"/>
    <w:rsid w:val="000B4343"/>
    <w:rsid w:val="000B4562"/>
    <w:rsid w:val="000B5847"/>
    <w:rsid w:val="000B7B37"/>
    <w:rsid w:val="000B7B77"/>
    <w:rsid w:val="000C0961"/>
    <w:rsid w:val="000C0D9D"/>
    <w:rsid w:val="000C0F64"/>
    <w:rsid w:val="000C1D53"/>
    <w:rsid w:val="000C2ECC"/>
    <w:rsid w:val="000C4232"/>
    <w:rsid w:val="000C482E"/>
    <w:rsid w:val="000C72A5"/>
    <w:rsid w:val="000D0070"/>
    <w:rsid w:val="000D2DC9"/>
    <w:rsid w:val="000D2E94"/>
    <w:rsid w:val="000D3A98"/>
    <w:rsid w:val="000D3C39"/>
    <w:rsid w:val="000D3EFA"/>
    <w:rsid w:val="000D5CBC"/>
    <w:rsid w:val="000D6877"/>
    <w:rsid w:val="000D78DF"/>
    <w:rsid w:val="000D7FCC"/>
    <w:rsid w:val="000E1E33"/>
    <w:rsid w:val="000E364D"/>
    <w:rsid w:val="000E441A"/>
    <w:rsid w:val="000E6EA8"/>
    <w:rsid w:val="000F0F40"/>
    <w:rsid w:val="000F1F81"/>
    <w:rsid w:val="000F2144"/>
    <w:rsid w:val="000F3EB9"/>
    <w:rsid w:val="000F4232"/>
    <w:rsid w:val="000F7882"/>
    <w:rsid w:val="0010119A"/>
    <w:rsid w:val="0010525F"/>
    <w:rsid w:val="001075CC"/>
    <w:rsid w:val="00110441"/>
    <w:rsid w:val="00110B8A"/>
    <w:rsid w:val="00114CEA"/>
    <w:rsid w:val="00114EDF"/>
    <w:rsid w:val="0011760C"/>
    <w:rsid w:val="0012180C"/>
    <w:rsid w:val="00124656"/>
    <w:rsid w:val="001247A0"/>
    <w:rsid w:val="00130CFB"/>
    <w:rsid w:val="0013162C"/>
    <w:rsid w:val="00131B26"/>
    <w:rsid w:val="00132896"/>
    <w:rsid w:val="00133A2B"/>
    <w:rsid w:val="001364AC"/>
    <w:rsid w:val="00136C53"/>
    <w:rsid w:val="00143134"/>
    <w:rsid w:val="001436FB"/>
    <w:rsid w:val="00144398"/>
    <w:rsid w:val="0015110C"/>
    <w:rsid w:val="00155244"/>
    <w:rsid w:val="00155708"/>
    <w:rsid w:val="001561DC"/>
    <w:rsid w:val="00157EA2"/>
    <w:rsid w:val="00157F21"/>
    <w:rsid w:val="00162B57"/>
    <w:rsid w:val="001647A0"/>
    <w:rsid w:val="0016697E"/>
    <w:rsid w:val="001717B5"/>
    <w:rsid w:val="0017275E"/>
    <w:rsid w:val="00174C90"/>
    <w:rsid w:val="00175153"/>
    <w:rsid w:val="00176E23"/>
    <w:rsid w:val="0018296A"/>
    <w:rsid w:val="00183F05"/>
    <w:rsid w:val="00184D01"/>
    <w:rsid w:val="00185B99"/>
    <w:rsid w:val="00186F9A"/>
    <w:rsid w:val="00192749"/>
    <w:rsid w:val="001965C9"/>
    <w:rsid w:val="001A1D7C"/>
    <w:rsid w:val="001A4210"/>
    <w:rsid w:val="001A61AA"/>
    <w:rsid w:val="001B1BDE"/>
    <w:rsid w:val="001B3A25"/>
    <w:rsid w:val="001B50BF"/>
    <w:rsid w:val="001B540E"/>
    <w:rsid w:val="001B5997"/>
    <w:rsid w:val="001B744B"/>
    <w:rsid w:val="001B760E"/>
    <w:rsid w:val="001C0370"/>
    <w:rsid w:val="001C42A9"/>
    <w:rsid w:val="001C5B03"/>
    <w:rsid w:val="001C7936"/>
    <w:rsid w:val="001D0173"/>
    <w:rsid w:val="001D1725"/>
    <w:rsid w:val="001D49EA"/>
    <w:rsid w:val="001D5909"/>
    <w:rsid w:val="001D5EED"/>
    <w:rsid w:val="001E2420"/>
    <w:rsid w:val="001E33A5"/>
    <w:rsid w:val="001E3647"/>
    <w:rsid w:val="001E3C3D"/>
    <w:rsid w:val="001E72EB"/>
    <w:rsid w:val="001E79EA"/>
    <w:rsid w:val="001E7AF0"/>
    <w:rsid w:val="001F06BE"/>
    <w:rsid w:val="001F1575"/>
    <w:rsid w:val="001F3249"/>
    <w:rsid w:val="001F4FB0"/>
    <w:rsid w:val="001F7158"/>
    <w:rsid w:val="0020164F"/>
    <w:rsid w:val="0020317E"/>
    <w:rsid w:val="00205052"/>
    <w:rsid w:val="00207170"/>
    <w:rsid w:val="00210828"/>
    <w:rsid w:val="00210EA5"/>
    <w:rsid w:val="00212718"/>
    <w:rsid w:val="00212CEF"/>
    <w:rsid w:val="00213AD3"/>
    <w:rsid w:val="00213EDB"/>
    <w:rsid w:val="0021410A"/>
    <w:rsid w:val="002151A9"/>
    <w:rsid w:val="0022370F"/>
    <w:rsid w:val="00223D2A"/>
    <w:rsid w:val="00224046"/>
    <w:rsid w:val="002241F3"/>
    <w:rsid w:val="00225AB3"/>
    <w:rsid w:val="00227410"/>
    <w:rsid w:val="00230416"/>
    <w:rsid w:val="00232C52"/>
    <w:rsid w:val="00232ED1"/>
    <w:rsid w:val="0023308B"/>
    <w:rsid w:val="002339CE"/>
    <w:rsid w:val="00234B71"/>
    <w:rsid w:val="002355CD"/>
    <w:rsid w:val="0024008A"/>
    <w:rsid w:val="0024146B"/>
    <w:rsid w:val="0024233F"/>
    <w:rsid w:val="00243A8C"/>
    <w:rsid w:val="00252B1E"/>
    <w:rsid w:val="00255B5A"/>
    <w:rsid w:val="00255BDE"/>
    <w:rsid w:val="00255F88"/>
    <w:rsid w:val="002562B8"/>
    <w:rsid w:val="00257404"/>
    <w:rsid w:val="00260B97"/>
    <w:rsid w:val="00262206"/>
    <w:rsid w:val="00263709"/>
    <w:rsid w:val="002652AD"/>
    <w:rsid w:val="00265908"/>
    <w:rsid w:val="00267E23"/>
    <w:rsid w:val="0027007F"/>
    <w:rsid w:val="0027428C"/>
    <w:rsid w:val="0027697E"/>
    <w:rsid w:val="0028034E"/>
    <w:rsid w:val="00281359"/>
    <w:rsid w:val="00281CC0"/>
    <w:rsid w:val="00283BE9"/>
    <w:rsid w:val="00283CD0"/>
    <w:rsid w:val="002846BE"/>
    <w:rsid w:val="00285289"/>
    <w:rsid w:val="00291F0E"/>
    <w:rsid w:val="00292CB2"/>
    <w:rsid w:val="00292E07"/>
    <w:rsid w:val="00295E99"/>
    <w:rsid w:val="00296CDE"/>
    <w:rsid w:val="00297DEB"/>
    <w:rsid w:val="002A0BFB"/>
    <w:rsid w:val="002A19E5"/>
    <w:rsid w:val="002A2BC9"/>
    <w:rsid w:val="002A3AAB"/>
    <w:rsid w:val="002A3ECD"/>
    <w:rsid w:val="002A3EE3"/>
    <w:rsid w:val="002A5D26"/>
    <w:rsid w:val="002A5FE0"/>
    <w:rsid w:val="002A62DF"/>
    <w:rsid w:val="002B1353"/>
    <w:rsid w:val="002B1846"/>
    <w:rsid w:val="002B20D5"/>
    <w:rsid w:val="002B339A"/>
    <w:rsid w:val="002B3C53"/>
    <w:rsid w:val="002B3DFE"/>
    <w:rsid w:val="002B6274"/>
    <w:rsid w:val="002B65D1"/>
    <w:rsid w:val="002C0D77"/>
    <w:rsid w:val="002C40ED"/>
    <w:rsid w:val="002C6200"/>
    <w:rsid w:val="002D17B5"/>
    <w:rsid w:val="002D2522"/>
    <w:rsid w:val="002D2B08"/>
    <w:rsid w:val="002D3B17"/>
    <w:rsid w:val="002E41D8"/>
    <w:rsid w:val="002E4DEF"/>
    <w:rsid w:val="002E52B5"/>
    <w:rsid w:val="002E56A4"/>
    <w:rsid w:val="002E6B50"/>
    <w:rsid w:val="002F0482"/>
    <w:rsid w:val="002F2158"/>
    <w:rsid w:val="002F2818"/>
    <w:rsid w:val="002F2FB3"/>
    <w:rsid w:val="002F3962"/>
    <w:rsid w:val="002F56EE"/>
    <w:rsid w:val="002F6A58"/>
    <w:rsid w:val="002F6D3A"/>
    <w:rsid w:val="00300923"/>
    <w:rsid w:val="00301C32"/>
    <w:rsid w:val="00304FAE"/>
    <w:rsid w:val="00305453"/>
    <w:rsid w:val="00305AE0"/>
    <w:rsid w:val="00307FDF"/>
    <w:rsid w:val="00310E4A"/>
    <w:rsid w:val="00312C4A"/>
    <w:rsid w:val="00312D92"/>
    <w:rsid w:val="003131B2"/>
    <w:rsid w:val="00314581"/>
    <w:rsid w:val="003162E8"/>
    <w:rsid w:val="00316DCF"/>
    <w:rsid w:val="00320975"/>
    <w:rsid w:val="003212D2"/>
    <w:rsid w:val="003216CD"/>
    <w:rsid w:val="0032320B"/>
    <w:rsid w:val="00323AFE"/>
    <w:rsid w:val="00324BB5"/>
    <w:rsid w:val="00325013"/>
    <w:rsid w:val="003277AC"/>
    <w:rsid w:val="003317CD"/>
    <w:rsid w:val="003323E1"/>
    <w:rsid w:val="003349F6"/>
    <w:rsid w:val="00336F74"/>
    <w:rsid w:val="0034171D"/>
    <w:rsid w:val="00341F06"/>
    <w:rsid w:val="00343E9B"/>
    <w:rsid w:val="00344E77"/>
    <w:rsid w:val="0035179C"/>
    <w:rsid w:val="00352EF5"/>
    <w:rsid w:val="00352F3E"/>
    <w:rsid w:val="00353A50"/>
    <w:rsid w:val="00354ADF"/>
    <w:rsid w:val="003554EF"/>
    <w:rsid w:val="00356302"/>
    <w:rsid w:val="00361472"/>
    <w:rsid w:val="0036198C"/>
    <w:rsid w:val="0036453E"/>
    <w:rsid w:val="00364858"/>
    <w:rsid w:val="00365E6E"/>
    <w:rsid w:val="00366534"/>
    <w:rsid w:val="003674BF"/>
    <w:rsid w:val="00367907"/>
    <w:rsid w:val="00371E71"/>
    <w:rsid w:val="00376FE6"/>
    <w:rsid w:val="00377976"/>
    <w:rsid w:val="00377D00"/>
    <w:rsid w:val="003806E9"/>
    <w:rsid w:val="003828C2"/>
    <w:rsid w:val="0038444C"/>
    <w:rsid w:val="003858FA"/>
    <w:rsid w:val="00386157"/>
    <w:rsid w:val="00386819"/>
    <w:rsid w:val="00387AAD"/>
    <w:rsid w:val="00394CBF"/>
    <w:rsid w:val="003966F6"/>
    <w:rsid w:val="00396B4E"/>
    <w:rsid w:val="00397A33"/>
    <w:rsid w:val="003A1A70"/>
    <w:rsid w:val="003A2026"/>
    <w:rsid w:val="003A3E06"/>
    <w:rsid w:val="003A4B46"/>
    <w:rsid w:val="003A6BF5"/>
    <w:rsid w:val="003B0AD4"/>
    <w:rsid w:val="003B156B"/>
    <w:rsid w:val="003B1705"/>
    <w:rsid w:val="003B26E3"/>
    <w:rsid w:val="003B35B0"/>
    <w:rsid w:val="003C4ABB"/>
    <w:rsid w:val="003C62EE"/>
    <w:rsid w:val="003C7283"/>
    <w:rsid w:val="003C7E8A"/>
    <w:rsid w:val="003D0516"/>
    <w:rsid w:val="003D0C69"/>
    <w:rsid w:val="003D1CC8"/>
    <w:rsid w:val="003D2502"/>
    <w:rsid w:val="003D3397"/>
    <w:rsid w:val="003D443E"/>
    <w:rsid w:val="003E0069"/>
    <w:rsid w:val="003E1961"/>
    <w:rsid w:val="003E2A79"/>
    <w:rsid w:val="003E3115"/>
    <w:rsid w:val="003E37E5"/>
    <w:rsid w:val="003E45E5"/>
    <w:rsid w:val="003E508F"/>
    <w:rsid w:val="003E6843"/>
    <w:rsid w:val="003E688A"/>
    <w:rsid w:val="003F2338"/>
    <w:rsid w:val="003F3E26"/>
    <w:rsid w:val="003F5509"/>
    <w:rsid w:val="003F68DC"/>
    <w:rsid w:val="003F759A"/>
    <w:rsid w:val="00400E5B"/>
    <w:rsid w:val="00401038"/>
    <w:rsid w:val="00401079"/>
    <w:rsid w:val="00402EA5"/>
    <w:rsid w:val="0040303C"/>
    <w:rsid w:val="00403F60"/>
    <w:rsid w:val="004059EC"/>
    <w:rsid w:val="00410131"/>
    <w:rsid w:val="004104E3"/>
    <w:rsid w:val="00410B8C"/>
    <w:rsid w:val="00410E9F"/>
    <w:rsid w:val="0041168C"/>
    <w:rsid w:val="00411C4C"/>
    <w:rsid w:val="00413EAA"/>
    <w:rsid w:val="00415440"/>
    <w:rsid w:val="004154DE"/>
    <w:rsid w:val="00417308"/>
    <w:rsid w:val="004177EC"/>
    <w:rsid w:val="00417C59"/>
    <w:rsid w:val="00421016"/>
    <w:rsid w:val="0042473D"/>
    <w:rsid w:val="0042588F"/>
    <w:rsid w:val="004278FB"/>
    <w:rsid w:val="00427EB1"/>
    <w:rsid w:val="004351CF"/>
    <w:rsid w:val="004356D0"/>
    <w:rsid w:val="00436B39"/>
    <w:rsid w:val="00437265"/>
    <w:rsid w:val="00437444"/>
    <w:rsid w:val="004420FD"/>
    <w:rsid w:val="004436BF"/>
    <w:rsid w:val="004439BD"/>
    <w:rsid w:val="00443CED"/>
    <w:rsid w:val="004443B9"/>
    <w:rsid w:val="00445357"/>
    <w:rsid w:val="00445A40"/>
    <w:rsid w:val="004471A8"/>
    <w:rsid w:val="00454853"/>
    <w:rsid w:val="00455E14"/>
    <w:rsid w:val="004573AA"/>
    <w:rsid w:val="00457A64"/>
    <w:rsid w:val="00461BE5"/>
    <w:rsid w:val="00463538"/>
    <w:rsid w:val="0046359A"/>
    <w:rsid w:val="00464A9F"/>
    <w:rsid w:val="00466833"/>
    <w:rsid w:val="004677B9"/>
    <w:rsid w:val="0047005B"/>
    <w:rsid w:val="00470DB6"/>
    <w:rsid w:val="00470E5C"/>
    <w:rsid w:val="00472C9C"/>
    <w:rsid w:val="004736A7"/>
    <w:rsid w:val="00473CE5"/>
    <w:rsid w:val="0047427F"/>
    <w:rsid w:val="00475AEB"/>
    <w:rsid w:val="004776AC"/>
    <w:rsid w:val="00481D69"/>
    <w:rsid w:val="0048399C"/>
    <w:rsid w:val="00484955"/>
    <w:rsid w:val="0048514D"/>
    <w:rsid w:val="00485952"/>
    <w:rsid w:val="0048597B"/>
    <w:rsid w:val="004865CE"/>
    <w:rsid w:val="00491644"/>
    <w:rsid w:val="00492F32"/>
    <w:rsid w:val="004935A4"/>
    <w:rsid w:val="004966A8"/>
    <w:rsid w:val="00497B34"/>
    <w:rsid w:val="004A062A"/>
    <w:rsid w:val="004A07CF"/>
    <w:rsid w:val="004A11BD"/>
    <w:rsid w:val="004A253A"/>
    <w:rsid w:val="004A2C47"/>
    <w:rsid w:val="004A2D52"/>
    <w:rsid w:val="004A2F13"/>
    <w:rsid w:val="004A3276"/>
    <w:rsid w:val="004A557E"/>
    <w:rsid w:val="004A6ABC"/>
    <w:rsid w:val="004B1298"/>
    <w:rsid w:val="004B1BE5"/>
    <w:rsid w:val="004B27C2"/>
    <w:rsid w:val="004B2C1B"/>
    <w:rsid w:val="004B2F7C"/>
    <w:rsid w:val="004B3D1C"/>
    <w:rsid w:val="004B3D37"/>
    <w:rsid w:val="004B6365"/>
    <w:rsid w:val="004C03E4"/>
    <w:rsid w:val="004C057E"/>
    <w:rsid w:val="004C1223"/>
    <w:rsid w:val="004C1B86"/>
    <w:rsid w:val="004C31D5"/>
    <w:rsid w:val="004C32FF"/>
    <w:rsid w:val="004C3C3D"/>
    <w:rsid w:val="004C7793"/>
    <w:rsid w:val="004C7974"/>
    <w:rsid w:val="004C7B1C"/>
    <w:rsid w:val="004D2306"/>
    <w:rsid w:val="004D32F1"/>
    <w:rsid w:val="004D450A"/>
    <w:rsid w:val="004D4552"/>
    <w:rsid w:val="004D4EFE"/>
    <w:rsid w:val="004D5450"/>
    <w:rsid w:val="004D5B6A"/>
    <w:rsid w:val="004D6364"/>
    <w:rsid w:val="004E08A1"/>
    <w:rsid w:val="004E25B8"/>
    <w:rsid w:val="004E39EF"/>
    <w:rsid w:val="004E5647"/>
    <w:rsid w:val="004E5AB8"/>
    <w:rsid w:val="004F0244"/>
    <w:rsid w:val="004F031E"/>
    <w:rsid w:val="004F0680"/>
    <w:rsid w:val="004F2335"/>
    <w:rsid w:val="004F3376"/>
    <w:rsid w:val="004F404F"/>
    <w:rsid w:val="004F70BD"/>
    <w:rsid w:val="0050164F"/>
    <w:rsid w:val="00503BF5"/>
    <w:rsid w:val="005044A9"/>
    <w:rsid w:val="00504B62"/>
    <w:rsid w:val="005065C2"/>
    <w:rsid w:val="00506CE5"/>
    <w:rsid w:val="00507B08"/>
    <w:rsid w:val="00510502"/>
    <w:rsid w:val="00511B7E"/>
    <w:rsid w:val="00511D84"/>
    <w:rsid w:val="00511EEE"/>
    <w:rsid w:val="00512BD7"/>
    <w:rsid w:val="005136C8"/>
    <w:rsid w:val="005139B3"/>
    <w:rsid w:val="00513B04"/>
    <w:rsid w:val="00515192"/>
    <w:rsid w:val="005158FE"/>
    <w:rsid w:val="005160F3"/>
    <w:rsid w:val="00517A62"/>
    <w:rsid w:val="00520648"/>
    <w:rsid w:val="005213AE"/>
    <w:rsid w:val="0052191C"/>
    <w:rsid w:val="00522408"/>
    <w:rsid w:val="00522F7B"/>
    <w:rsid w:val="00523731"/>
    <w:rsid w:val="00523D3C"/>
    <w:rsid w:val="00524CCB"/>
    <w:rsid w:val="00525040"/>
    <w:rsid w:val="00531E05"/>
    <w:rsid w:val="005328ED"/>
    <w:rsid w:val="00533154"/>
    <w:rsid w:val="00533155"/>
    <w:rsid w:val="00534DEE"/>
    <w:rsid w:val="0053514B"/>
    <w:rsid w:val="0053764B"/>
    <w:rsid w:val="00537AB9"/>
    <w:rsid w:val="005406F3"/>
    <w:rsid w:val="00540DB7"/>
    <w:rsid w:val="00540E7B"/>
    <w:rsid w:val="005410EF"/>
    <w:rsid w:val="00541129"/>
    <w:rsid w:val="00541DB3"/>
    <w:rsid w:val="00542357"/>
    <w:rsid w:val="005435D2"/>
    <w:rsid w:val="005440EB"/>
    <w:rsid w:val="00544755"/>
    <w:rsid w:val="00544A6B"/>
    <w:rsid w:val="0054570B"/>
    <w:rsid w:val="005457AB"/>
    <w:rsid w:val="00545C6E"/>
    <w:rsid w:val="00546A6B"/>
    <w:rsid w:val="00547CD1"/>
    <w:rsid w:val="00551FB6"/>
    <w:rsid w:val="005524A0"/>
    <w:rsid w:val="005527B1"/>
    <w:rsid w:val="005528C0"/>
    <w:rsid w:val="00552E77"/>
    <w:rsid w:val="005534AF"/>
    <w:rsid w:val="005537A8"/>
    <w:rsid w:val="005539F2"/>
    <w:rsid w:val="00554AF8"/>
    <w:rsid w:val="00554FC9"/>
    <w:rsid w:val="00556C72"/>
    <w:rsid w:val="00557A7F"/>
    <w:rsid w:val="00557E39"/>
    <w:rsid w:val="005604A5"/>
    <w:rsid w:val="00561151"/>
    <w:rsid w:val="005612AA"/>
    <w:rsid w:val="00565057"/>
    <w:rsid w:val="0056520C"/>
    <w:rsid w:val="0056673A"/>
    <w:rsid w:val="0056758A"/>
    <w:rsid w:val="0057121B"/>
    <w:rsid w:val="0057173C"/>
    <w:rsid w:val="005736EC"/>
    <w:rsid w:val="00576B62"/>
    <w:rsid w:val="005807F6"/>
    <w:rsid w:val="00581986"/>
    <w:rsid w:val="0058198F"/>
    <w:rsid w:val="005827C7"/>
    <w:rsid w:val="00582C15"/>
    <w:rsid w:val="00583CC7"/>
    <w:rsid w:val="00583F65"/>
    <w:rsid w:val="0058403E"/>
    <w:rsid w:val="00584E2B"/>
    <w:rsid w:val="00584F49"/>
    <w:rsid w:val="005861F6"/>
    <w:rsid w:val="005863BB"/>
    <w:rsid w:val="0059234D"/>
    <w:rsid w:val="00592369"/>
    <w:rsid w:val="0059237E"/>
    <w:rsid w:val="0059383A"/>
    <w:rsid w:val="005950A9"/>
    <w:rsid w:val="00595DE8"/>
    <w:rsid w:val="005975D4"/>
    <w:rsid w:val="0059786C"/>
    <w:rsid w:val="00597B83"/>
    <w:rsid w:val="00597BD4"/>
    <w:rsid w:val="00597C9E"/>
    <w:rsid w:val="005A058D"/>
    <w:rsid w:val="005A2A16"/>
    <w:rsid w:val="005A3BC7"/>
    <w:rsid w:val="005A3E37"/>
    <w:rsid w:val="005A4363"/>
    <w:rsid w:val="005A4F36"/>
    <w:rsid w:val="005A53E8"/>
    <w:rsid w:val="005A563F"/>
    <w:rsid w:val="005A6E9A"/>
    <w:rsid w:val="005A79FE"/>
    <w:rsid w:val="005B17A7"/>
    <w:rsid w:val="005B20F6"/>
    <w:rsid w:val="005B3A32"/>
    <w:rsid w:val="005B3AFB"/>
    <w:rsid w:val="005B3C60"/>
    <w:rsid w:val="005B3E0B"/>
    <w:rsid w:val="005B458A"/>
    <w:rsid w:val="005C0DEF"/>
    <w:rsid w:val="005C245E"/>
    <w:rsid w:val="005C3385"/>
    <w:rsid w:val="005C3971"/>
    <w:rsid w:val="005C65FA"/>
    <w:rsid w:val="005C72AA"/>
    <w:rsid w:val="005C75DE"/>
    <w:rsid w:val="005C7995"/>
    <w:rsid w:val="005D0402"/>
    <w:rsid w:val="005D156C"/>
    <w:rsid w:val="005D1DCC"/>
    <w:rsid w:val="005D2275"/>
    <w:rsid w:val="005D5AC9"/>
    <w:rsid w:val="005D6182"/>
    <w:rsid w:val="005E038D"/>
    <w:rsid w:val="005E2506"/>
    <w:rsid w:val="005E2591"/>
    <w:rsid w:val="005E2CE3"/>
    <w:rsid w:val="005E3A64"/>
    <w:rsid w:val="005E3D8C"/>
    <w:rsid w:val="005E497B"/>
    <w:rsid w:val="005E4AA5"/>
    <w:rsid w:val="005E4E57"/>
    <w:rsid w:val="005F0AA4"/>
    <w:rsid w:val="005F4106"/>
    <w:rsid w:val="005F4217"/>
    <w:rsid w:val="005F4553"/>
    <w:rsid w:val="005F4AC1"/>
    <w:rsid w:val="005F526C"/>
    <w:rsid w:val="005F5285"/>
    <w:rsid w:val="005F7338"/>
    <w:rsid w:val="006000C4"/>
    <w:rsid w:val="00601EB6"/>
    <w:rsid w:val="0060246A"/>
    <w:rsid w:val="006026B2"/>
    <w:rsid w:val="00602AC7"/>
    <w:rsid w:val="0060340B"/>
    <w:rsid w:val="0060356C"/>
    <w:rsid w:val="00606A17"/>
    <w:rsid w:val="00611788"/>
    <w:rsid w:val="00613420"/>
    <w:rsid w:val="0061372D"/>
    <w:rsid w:val="00614584"/>
    <w:rsid w:val="006146E5"/>
    <w:rsid w:val="0061703F"/>
    <w:rsid w:val="00623287"/>
    <w:rsid w:val="00623B2E"/>
    <w:rsid w:val="00623EE8"/>
    <w:rsid w:val="006247AE"/>
    <w:rsid w:val="0062484D"/>
    <w:rsid w:val="00625D26"/>
    <w:rsid w:val="00626B03"/>
    <w:rsid w:val="0062740E"/>
    <w:rsid w:val="006326F4"/>
    <w:rsid w:val="00632933"/>
    <w:rsid w:val="00633E2E"/>
    <w:rsid w:val="00637910"/>
    <w:rsid w:val="00640E0E"/>
    <w:rsid w:val="00641906"/>
    <w:rsid w:val="00643E20"/>
    <w:rsid w:val="00644020"/>
    <w:rsid w:val="00644561"/>
    <w:rsid w:val="00646D07"/>
    <w:rsid w:val="00646D4B"/>
    <w:rsid w:val="00647CBF"/>
    <w:rsid w:val="006508D1"/>
    <w:rsid w:val="00651602"/>
    <w:rsid w:val="00653482"/>
    <w:rsid w:val="006545FB"/>
    <w:rsid w:val="0065485C"/>
    <w:rsid w:val="00655CF0"/>
    <w:rsid w:val="0065760B"/>
    <w:rsid w:val="0066017F"/>
    <w:rsid w:val="006613B8"/>
    <w:rsid w:val="00661E15"/>
    <w:rsid w:val="006638D2"/>
    <w:rsid w:val="00663B13"/>
    <w:rsid w:val="00663C53"/>
    <w:rsid w:val="00663CD4"/>
    <w:rsid w:val="00667BE8"/>
    <w:rsid w:val="00670100"/>
    <w:rsid w:val="0067219A"/>
    <w:rsid w:val="006743CD"/>
    <w:rsid w:val="0067467E"/>
    <w:rsid w:val="00674783"/>
    <w:rsid w:val="00675C3D"/>
    <w:rsid w:val="00677644"/>
    <w:rsid w:val="006776F5"/>
    <w:rsid w:val="006808D0"/>
    <w:rsid w:val="00682DDE"/>
    <w:rsid w:val="00682E2D"/>
    <w:rsid w:val="00683DFD"/>
    <w:rsid w:val="0068518F"/>
    <w:rsid w:val="00685C54"/>
    <w:rsid w:val="00686BB2"/>
    <w:rsid w:val="00691309"/>
    <w:rsid w:val="006929FD"/>
    <w:rsid w:val="00692C43"/>
    <w:rsid w:val="0069389E"/>
    <w:rsid w:val="00693CA8"/>
    <w:rsid w:val="0069433C"/>
    <w:rsid w:val="00695178"/>
    <w:rsid w:val="00696249"/>
    <w:rsid w:val="0069641C"/>
    <w:rsid w:val="00696826"/>
    <w:rsid w:val="00696B2A"/>
    <w:rsid w:val="006A0C33"/>
    <w:rsid w:val="006A1C02"/>
    <w:rsid w:val="006A3284"/>
    <w:rsid w:val="006A5654"/>
    <w:rsid w:val="006A7BD5"/>
    <w:rsid w:val="006B080B"/>
    <w:rsid w:val="006B116A"/>
    <w:rsid w:val="006B1706"/>
    <w:rsid w:val="006B4909"/>
    <w:rsid w:val="006B6DCC"/>
    <w:rsid w:val="006B755D"/>
    <w:rsid w:val="006B7EB2"/>
    <w:rsid w:val="006C0C33"/>
    <w:rsid w:val="006C17D1"/>
    <w:rsid w:val="006C36F2"/>
    <w:rsid w:val="006C438E"/>
    <w:rsid w:val="006C44FA"/>
    <w:rsid w:val="006C523B"/>
    <w:rsid w:val="006C52AE"/>
    <w:rsid w:val="006C63E9"/>
    <w:rsid w:val="006C67E0"/>
    <w:rsid w:val="006C7809"/>
    <w:rsid w:val="006D1EFD"/>
    <w:rsid w:val="006D4360"/>
    <w:rsid w:val="006D4649"/>
    <w:rsid w:val="006D49D4"/>
    <w:rsid w:val="006D7EA4"/>
    <w:rsid w:val="006E098A"/>
    <w:rsid w:val="006E2055"/>
    <w:rsid w:val="006E286A"/>
    <w:rsid w:val="006E32AE"/>
    <w:rsid w:val="006E4C9F"/>
    <w:rsid w:val="006E4CE3"/>
    <w:rsid w:val="006F08DB"/>
    <w:rsid w:val="006F14DB"/>
    <w:rsid w:val="006F167E"/>
    <w:rsid w:val="006F1A8F"/>
    <w:rsid w:val="006F4BF4"/>
    <w:rsid w:val="006F4DE0"/>
    <w:rsid w:val="006F5B70"/>
    <w:rsid w:val="006F5E46"/>
    <w:rsid w:val="007011AD"/>
    <w:rsid w:val="00701359"/>
    <w:rsid w:val="00710316"/>
    <w:rsid w:val="00714C63"/>
    <w:rsid w:val="00715A33"/>
    <w:rsid w:val="00721E21"/>
    <w:rsid w:val="0072212A"/>
    <w:rsid w:val="00723213"/>
    <w:rsid w:val="007242E5"/>
    <w:rsid w:val="00724767"/>
    <w:rsid w:val="00726BE5"/>
    <w:rsid w:val="00727E65"/>
    <w:rsid w:val="00731833"/>
    <w:rsid w:val="0073230F"/>
    <w:rsid w:val="00733330"/>
    <w:rsid w:val="007339CD"/>
    <w:rsid w:val="00733BD5"/>
    <w:rsid w:val="007345F0"/>
    <w:rsid w:val="00735ED9"/>
    <w:rsid w:val="00736762"/>
    <w:rsid w:val="00737579"/>
    <w:rsid w:val="007376FC"/>
    <w:rsid w:val="00740491"/>
    <w:rsid w:val="00741C63"/>
    <w:rsid w:val="00742128"/>
    <w:rsid w:val="007429B8"/>
    <w:rsid w:val="00743E15"/>
    <w:rsid w:val="007452C0"/>
    <w:rsid w:val="00746D69"/>
    <w:rsid w:val="00747A8C"/>
    <w:rsid w:val="0075037C"/>
    <w:rsid w:val="00750424"/>
    <w:rsid w:val="00751E73"/>
    <w:rsid w:val="007526F8"/>
    <w:rsid w:val="0075543E"/>
    <w:rsid w:val="00755D2C"/>
    <w:rsid w:val="00757846"/>
    <w:rsid w:val="00757950"/>
    <w:rsid w:val="007613F4"/>
    <w:rsid w:val="00761BF4"/>
    <w:rsid w:val="007621D1"/>
    <w:rsid w:val="00762C45"/>
    <w:rsid w:val="00764279"/>
    <w:rsid w:val="00765B1B"/>
    <w:rsid w:val="00766D15"/>
    <w:rsid w:val="00766F63"/>
    <w:rsid w:val="0077219F"/>
    <w:rsid w:val="0077246F"/>
    <w:rsid w:val="00773206"/>
    <w:rsid w:val="007738BC"/>
    <w:rsid w:val="007747EA"/>
    <w:rsid w:val="00775A1A"/>
    <w:rsid w:val="00776D73"/>
    <w:rsid w:val="00777896"/>
    <w:rsid w:val="00777E46"/>
    <w:rsid w:val="0078211A"/>
    <w:rsid w:val="007826A9"/>
    <w:rsid w:val="00782793"/>
    <w:rsid w:val="00783189"/>
    <w:rsid w:val="00783495"/>
    <w:rsid w:val="00784CAF"/>
    <w:rsid w:val="007854A8"/>
    <w:rsid w:val="00787789"/>
    <w:rsid w:val="00791423"/>
    <w:rsid w:val="00793ADE"/>
    <w:rsid w:val="0079721D"/>
    <w:rsid w:val="007A0570"/>
    <w:rsid w:val="007A0A53"/>
    <w:rsid w:val="007A2DB8"/>
    <w:rsid w:val="007A336D"/>
    <w:rsid w:val="007A44B0"/>
    <w:rsid w:val="007A4544"/>
    <w:rsid w:val="007A4602"/>
    <w:rsid w:val="007A7222"/>
    <w:rsid w:val="007A72EB"/>
    <w:rsid w:val="007B0D98"/>
    <w:rsid w:val="007B11E2"/>
    <w:rsid w:val="007B26D6"/>
    <w:rsid w:val="007B2DE5"/>
    <w:rsid w:val="007B2FBE"/>
    <w:rsid w:val="007C013A"/>
    <w:rsid w:val="007C038F"/>
    <w:rsid w:val="007C0B33"/>
    <w:rsid w:val="007C1343"/>
    <w:rsid w:val="007C2501"/>
    <w:rsid w:val="007C3FE7"/>
    <w:rsid w:val="007C532B"/>
    <w:rsid w:val="007C587A"/>
    <w:rsid w:val="007C71FE"/>
    <w:rsid w:val="007D05F1"/>
    <w:rsid w:val="007D144A"/>
    <w:rsid w:val="007D23B0"/>
    <w:rsid w:val="007D372A"/>
    <w:rsid w:val="007D3C86"/>
    <w:rsid w:val="007D3DE4"/>
    <w:rsid w:val="007D4DB9"/>
    <w:rsid w:val="007D4DFF"/>
    <w:rsid w:val="007D4E1A"/>
    <w:rsid w:val="007D6130"/>
    <w:rsid w:val="007D6638"/>
    <w:rsid w:val="007D70DB"/>
    <w:rsid w:val="007D7636"/>
    <w:rsid w:val="007E1748"/>
    <w:rsid w:val="007E1963"/>
    <w:rsid w:val="007E38C6"/>
    <w:rsid w:val="007E61D7"/>
    <w:rsid w:val="007E639C"/>
    <w:rsid w:val="007E6E25"/>
    <w:rsid w:val="007F1671"/>
    <w:rsid w:val="007F2700"/>
    <w:rsid w:val="007F438F"/>
    <w:rsid w:val="007F5FE9"/>
    <w:rsid w:val="007F6248"/>
    <w:rsid w:val="00800740"/>
    <w:rsid w:val="008007EE"/>
    <w:rsid w:val="0080175B"/>
    <w:rsid w:val="008020BC"/>
    <w:rsid w:val="00803A72"/>
    <w:rsid w:val="008042A5"/>
    <w:rsid w:val="00804593"/>
    <w:rsid w:val="00805DBE"/>
    <w:rsid w:val="00807EFF"/>
    <w:rsid w:val="0081125E"/>
    <w:rsid w:val="0081533B"/>
    <w:rsid w:val="0081604E"/>
    <w:rsid w:val="00820123"/>
    <w:rsid w:val="00822D50"/>
    <w:rsid w:val="00822FE3"/>
    <w:rsid w:val="00823A04"/>
    <w:rsid w:val="00823B9C"/>
    <w:rsid w:val="00826E48"/>
    <w:rsid w:val="00827FE9"/>
    <w:rsid w:val="008329BA"/>
    <w:rsid w:val="00833334"/>
    <w:rsid w:val="00835E07"/>
    <w:rsid w:val="00840F6E"/>
    <w:rsid w:val="00841AC7"/>
    <w:rsid w:val="008455B9"/>
    <w:rsid w:val="00847196"/>
    <w:rsid w:val="00847199"/>
    <w:rsid w:val="00847B4D"/>
    <w:rsid w:val="008503A5"/>
    <w:rsid w:val="008506E4"/>
    <w:rsid w:val="008527C7"/>
    <w:rsid w:val="00853443"/>
    <w:rsid w:val="00854D89"/>
    <w:rsid w:val="00854E19"/>
    <w:rsid w:val="00855075"/>
    <w:rsid w:val="00862013"/>
    <w:rsid w:val="00864509"/>
    <w:rsid w:val="00864A43"/>
    <w:rsid w:val="0087033E"/>
    <w:rsid w:val="008708D9"/>
    <w:rsid w:val="00870FAF"/>
    <w:rsid w:val="00871366"/>
    <w:rsid w:val="00872D45"/>
    <w:rsid w:val="00875745"/>
    <w:rsid w:val="00875A73"/>
    <w:rsid w:val="008819A6"/>
    <w:rsid w:val="00881F1C"/>
    <w:rsid w:val="00882003"/>
    <w:rsid w:val="00882CB2"/>
    <w:rsid w:val="00883928"/>
    <w:rsid w:val="008839EE"/>
    <w:rsid w:val="00883A7C"/>
    <w:rsid w:val="008847D1"/>
    <w:rsid w:val="00885A44"/>
    <w:rsid w:val="00885FA6"/>
    <w:rsid w:val="00887C81"/>
    <w:rsid w:val="008916C6"/>
    <w:rsid w:val="00891CD4"/>
    <w:rsid w:val="00891EF2"/>
    <w:rsid w:val="00893176"/>
    <w:rsid w:val="00894ACD"/>
    <w:rsid w:val="00894C68"/>
    <w:rsid w:val="00896002"/>
    <w:rsid w:val="008A0EB9"/>
    <w:rsid w:val="008A11B7"/>
    <w:rsid w:val="008A2057"/>
    <w:rsid w:val="008A2160"/>
    <w:rsid w:val="008A22BD"/>
    <w:rsid w:val="008A4713"/>
    <w:rsid w:val="008A5109"/>
    <w:rsid w:val="008A56EB"/>
    <w:rsid w:val="008B15BB"/>
    <w:rsid w:val="008B16E0"/>
    <w:rsid w:val="008B1A1B"/>
    <w:rsid w:val="008B1A34"/>
    <w:rsid w:val="008B200E"/>
    <w:rsid w:val="008B29D2"/>
    <w:rsid w:val="008B3F05"/>
    <w:rsid w:val="008B46C7"/>
    <w:rsid w:val="008B5B5D"/>
    <w:rsid w:val="008B694B"/>
    <w:rsid w:val="008B6A09"/>
    <w:rsid w:val="008B7353"/>
    <w:rsid w:val="008B73A3"/>
    <w:rsid w:val="008C10AE"/>
    <w:rsid w:val="008C3B50"/>
    <w:rsid w:val="008C50C4"/>
    <w:rsid w:val="008D1286"/>
    <w:rsid w:val="008D176F"/>
    <w:rsid w:val="008D18A8"/>
    <w:rsid w:val="008D1EF2"/>
    <w:rsid w:val="008D286B"/>
    <w:rsid w:val="008D33D4"/>
    <w:rsid w:val="008E09C0"/>
    <w:rsid w:val="008E1740"/>
    <w:rsid w:val="008E2FB6"/>
    <w:rsid w:val="008E317C"/>
    <w:rsid w:val="008E46D0"/>
    <w:rsid w:val="008E4F4D"/>
    <w:rsid w:val="008E4FF2"/>
    <w:rsid w:val="008E6BDD"/>
    <w:rsid w:val="008E7DDD"/>
    <w:rsid w:val="008F2660"/>
    <w:rsid w:val="008F38AA"/>
    <w:rsid w:val="008F538D"/>
    <w:rsid w:val="008F6E1C"/>
    <w:rsid w:val="008F75BC"/>
    <w:rsid w:val="008F76FB"/>
    <w:rsid w:val="008F7C27"/>
    <w:rsid w:val="009011A7"/>
    <w:rsid w:val="00907158"/>
    <w:rsid w:val="00907508"/>
    <w:rsid w:val="00907AB3"/>
    <w:rsid w:val="00913B8B"/>
    <w:rsid w:val="00914E46"/>
    <w:rsid w:val="00915D0E"/>
    <w:rsid w:val="0091610F"/>
    <w:rsid w:val="00916D11"/>
    <w:rsid w:val="0092081A"/>
    <w:rsid w:val="00921C01"/>
    <w:rsid w:val="00924455"/>
    <w:rsid w:val="00925975"/>
    <w:rsid w:val="00925B8C"/>
    <w:rsid w:val="00925F61"/>
    <w:rsid w:val="00925FD2"/>
    <w:rsid w:val="009263E7"/>
    <w:rsid w:val="00926969"/>
    <w:rsid w:val="00926C94"/>
    <w:rsid w:val="00926F69"/>
    <w:rsid w:val="009270F6"/>
    <w:rsid w:val="00930A9B"/>
    <w:rsid w:val="00934D8F"/>
    <w:rsid w:val="00936048"/>
    <w:rsid w:val="00940351"/>
    <w:rsid w:val="0094137F"/>
    <w:rsid w:val="009428E0"/>
    <w:rsid w:val="00944F74"/>
    <w:rsid w:val="009505DA"/>
    <w:rsid w:val="009507D2"/>
    <w:rsid w:val="009509E1"/>
    <w:rsid w:val="00951096"/>
    <w:rsid w:val="00952122"/>
    <w:rsid w:val="00952FB6"/>
    <w:rsid w:val="00953077"/>
    <w:rsid w:val="0095453D"/>
    <w:rsid w:val="00954C3A"/>
    <w:rsid w:val="00956628"/>
    <w:rsid w:val="00956BD9"/>
    <w:rsid w:val="00957634"/>
    <w:rsid w:val="00957F22"/>
    <w:rsid w:val="00961BFC"/>
    <w:rsid w:val="00961EE2"/>
    <w:rsid w:val="00962461"/>
    <w:rsid w:val="0096303F"/>
    <w:rsid w:val="00963A6F"/>
    <w:rsid w:val="00963F8E"/>
    <w:rsid w:val="00966930"/>
    <w:rsid w:val="00966995"/>
    <w:rsid w:val="009673B4"/>
    <w:rsid w:val="009700D1"/>
    <w:rsid w:val="0097172C"/>
    <w:rsid w:val="00972E13"/>
    <w:rsid w:val="00976CB7"/>
    <w:rsid w:val="00982BEE"/>
    <w:rsid w:val="009831A1"/>
    <w:rsid w:val="00986418"/>
    <w:rsid w:val="00986F72"/>
    <w:rsid w:val="00987463"/>
    <w:rsid w:val="009879C4"/>
    <w:rsid w:val="009904E6"/>
    <w:rsid w:val="00991281"/>
    <w:rsid w:val="0099492D"/>
    <w:rsid w:val="00994934"/>
    <w:rsid w:val="00995533"/>
    <w:rsid w:val="00995844"/>
    <w:rsid w:val="00996159"/>
    <w:rsid w:val="0099703A"/>
    <w:rsid w:val="009A1079"/>
    <w:rsid w:val="009A14BA"/>
    <w:rsid w:val="009A2AFF"/>
    <w:rsid w:val="009A339C"/>
    <w:rsid w:val="009A382B"/>
    <w:rsid w:val="009A39A5"/>
    <w:rsid w:val="009A6E78"/>
    <w:rsid w:val="009B4753"/>
    <w:rsid w:val="009B5216"/>
    <w:rsid w:val="009B5987"/>
    <w:rsid w:val="009B7CE5"/>
    <w:rsid w:val="009C1D6A"/>
    <w:rsid w:val="009C2AAE"/>
    <w:rsid w:val="009C6365"/>
    <w:rsid w:val="009C6694"/>
    <w:rsid w:val="009C6849"/>
    <w:rsid w:val="009C72ED"/>
    <w:rsid w:val="009C7716"/>
    <w:rsid w:val="009C7E09"/>
    <w:rsid w:val="009C7E54"/>
    <w:rsid w:val="009D19E4"/>
    <w:rsid w:val="009E01EE"/>
    <w:rsid w:val="009E07B3"/>
    <w:rsid w:val="009E180C"/>
    <w:rsid w:val="009E1E96"/>
    <w:rsid w:val="009E312D"/>
    <w:rsid w:val="009E487C"/>
    <w:rsid w:val="009E55C3"/>
    <w:rsid w:val="009E59AF"/>
    <w:rsid w:val="009E66C8"/>
    <w:rsid w:val="009E7BFA"/>
    <w:rsid w:val="009F09C1"/>
    <w:rsid w:val="009F1458"/>
    <w:rsid w:val="009F17E4"/>
    <w:rsid w:val="009F21D9"/>
    <w:rsid w:val="009F23D1"/>
    <w:rsid w:val="009F2975"/>
    <w:rsid w:val="009F299A"/>
    <w:rsid w:val="009F4B4F"/>
    <w:rsid w:val="009F59C9"/>
    <w:rsid w:val="009F7453"/>
    <w:rsid w:val="00A00C09"/>
    <w:rsid w:val="00A0159B"/>
    <w:rsid w:val="00A02C91"/>
    <w:rsid w:val="00A034F2"/>
    <w:rsid w:val="00A03519"/>
    <w:rsid w:val="00A03FE5"/>
    <w:rsid w:val="00A041CC"/>
    <w:rsid w:val="00A06196"/>
    <w:rsid w:val="00A06F0D"/>
    <w:rsid w:val="00A0748A"/>
    <w:rsid w:val="00A11183"/>
    <w:rsid w:val="00A117BB"/>
    <w:rsid w:val="00A11822"/>
    <w:rsid w:val="00A11DF4"/>
    <w:rsid w:val="00A11E01"/>
    <w:rsid w:val="00A12EDB"/>
    <w:rsid w:val="00A137B8"/>
    <w:rsid w:val="00A1434C"/>
    <w:rsid w:val="00A1676B"/>
    <w:rsid w:val="00A17022"/>
    <w:rsid w:val="00A21815"/>
    <w:rsid w:val="00A2324E"/>
    <w:rsid w:val="00A23736"/>
    <w:rsid w:val="00A249F1"/>
    <w:rsid w:val="00A259B4"/>
    <w:rsid w:val="00A259F5"/>
    <w:rsid w:val="00A2633E"/>
    <w:rsid w:val="00A2729C"/>
    <w:rsid w:val="00A275E8"/>
    <w:rsid w:val="00A306D2"/>
    <w:rsid w:val="00A30985"/>
    <w:rsid w:val="00A3128B"/>
    <w:rsid w:val="00A31717"/>
    <w:rsid w:val="00A3241F"/>
    <w:rsid w:val="00A34564"/>
    <w:rsid w:val="00A34D61"/>
    <w:rsid w:val="00A354EB"/>
    <w:rsid w:val="00A35E67"/>
    <w:rsid w:val="00A4024C"/>
    <w:rsid w:val="00A406AE"/>
    <w:rsid w:val="00A42F18"/>
    <w:rsid w:val="00A451F7"/>
    <w:rsid w:val="00A46291"/>
    <w:rsid w:val="00A4733E"/>
    <w:rsid w:val="00A52C33"/>
    <w:rsid w:val="00A533C9"/>
    <w:rsid w:val="00A5386C"/>
    <w:rsid w:val="00A538BE"/>
    <w:rsid w:val="00A53F79"/>
    <w:rsid w:val="00A572FA"/>
    <w:rsid w:val="00A575CF"/>
    <w:rsid w:val="00A60229"/>
    <w:rsid w:val="00A60A05"/>
    <w:rsid w:val="00A60FA2"/>
    <w:rsid w:val="00A61288"/>
    <w:rsid w:val="00A63155"/>
    <w:rsid w:val="00A635BB"/>
    <w:rsid w:val="00A6426A"/>
    <w:rsid w:val="00A65ABC"/>
    <w:rsid w:val="00A65F33"/>
    <w:rsid w:val="00A67E91"/>
    <w:rsid w:val="00A70BC7"/>
    <w:rsid w:val="00A71D43"/>
    <w:rsid w:val="00A71E64"/>
    <w:rsid w:val="00A7436F"/>
    <w:rsid w:val="00A74504"/>
    <w:rsid w:val="00A75A6F"/>
    <w:rsid w:val="00A76A2A"/>
    <w:rsid w:val="00A803D3"/>
    <w:rsid w:val="00A809B3"/>
    <w:rsid w:val="00A80A14"/>
    <w:rsid w:val="00A80FDC"/>
    <w:rsid w:val="00A825EC"/>
    <w:rsid w:val="00A82B53"/>
    <w:rsid w:val="00A84619"/>
    <w:rsid w:val="00A910D9"/>
    <w:rsid w:val="00A9164D"/>
    <w:rsid w:val="00A91FD8"/>
    <w:rsid w:val="00A9251B"/>
    <w:rsid w:val="00A96A99"/>
    <w:rsid w:val="00A9746B"/>
    <w:rsid w:val="00AA15C4"/>
    <w:rsid w:val="00AA1604"/>
    <w:rsid w:val="00AA29C9"/>
    <w:rsid w:val="00AA2D89"/>
    <w:rsid w:val="00AA3124"/>
    <w:rsid w:val="00AA5A0B"/>
    <w:rsid w:val="00AA7384"/>
    <w:rsid w:val="00AA7DBF"/>
    <w:rsid w:val="00AB5569"/>
    <w:rsid w:val="00AB5F08"/>
    <w:rsid w:val="00AB6D32"/>
    <w:rsid w:val="00AB6F3A"/>
    <w:rsid w:val="00AB789B"/>
    <w:rsid w:val="00AB7907"/>
    <w:rsid w:val="00AC0519"/>
    <w:rsid w:val="00AC0FE6"/>
    <w:rsid w:val="00AC3193"/>
    <w:rsid w:val="00AC4F65"/>
    <w:rsid w:val="00AC7340"/>
    <w:rsid w:val="00AD03DF"/>
    <w:rsid w:val="00AD1F2D"/>
    <w:rsid w:val="00AD2506"/>
    <w:rsid w:val="00AD356E"/>
    <w:rsid w:val="00AD3C95"/>
    <w:rsid w:val="00AD3EC6"/>
    <w:rsid w:val="00AD73BC"/>
    <w:rsid w:val="00AE13DE"/>
    <w:rsid w:val="00AE3A71"/>
    <w:rsid w:val="00AE3B22"/>
    <w:rsid w:val="00AE3ED8"/>
    <w:rsid w:val="00AE493A"/>
    <w:rsid w:val="00AE5E17"/>
    <w:rsid w:val="00AE6DE4"/>
    <w:rsid w:val="00AE7FE0"/>
    <w:rsid w:val="00AF018E"/>
    <w:rsid w:val="00AF2942"/>
    <w:rsid w:val="00AF5354"/>
    <w:rsid w:val="00AF6ECE"/>
    <w:rsid w:val="00B05247"/>
    <w:rsid w:val="00B052CF"/>
    <w:rsid w:val="00B07EDE"/>
    <w:rsid w:val="00B10344"/>
    <w:rsid w:val="00B1129F"/>
    <w:rsid w:val="00B12176"/>
    <w:rsid w:val="00B14181"/>
    <w:rsid w:val="00B152AF"/>
    <w:rsid w:val="00B232CE"/>
    <w:rsid w:val="00B24FD6"/>
    <w:rsid w:val="00B265A1"/>
    <w:rsid w:val="00B30DE4"/>
    <w:rsid w:val="00B33AAB"/>
    <w:rsid w:val="00B34A96"/>
    <w:rsid w:val="00B34D4B"/>
    <w:rsid w:val="00B400D6"/>
    <w:rsid w:val="00B40B5F"/>
    <w:rsid w:val="00B41C96"/>
    <w:rsid w:val="00B44496"/>
    <w:rsid w:val="00B45F47"/>
    <w:rsid w:val="00B46C38"/>
    <w:rsid w:val="00B504FB"/>
    <w:rsid w:val="00B5064B"/>
    <w:rsid w:val="00B517AA"/>
    <w:rsid w:val="00B548EA"/>
    <w:rsid w:val="00B61328"/>
    <w:rsid w:val="00B663A0"/>
    <w:rsid w:val="00B674C2"/>
    <w:rsid w:val="00B67B2C"/>
    <w:rsid w:val="00B67DC8"/>
    <w:rsid w:val="00B721C0"/>
    <w:rsid w:val="00B728C1"/>
    <w:rsid w:val="00B72DE6"/>
    <w:rsid w:val="00B73A88"/>
    <w:rsid w:val="00B73CB3"/>
    <w:rsid w:val="00B73F09"/>
    <w:rsid w:val="00B74C2C"/>
    <w:rsid w:val="00B76E6D"/>
    <w:rsid w:val="00B77700"/>
    <w:rsid w:val="00B805BB"/>
    <w:rsid w:val="00B819FB"/>
    <w:rsid w:val="00B82368"/>
    <w:rsid w:val="00B8315F"/>
    <w:rsid w:val="00B83171"/>
    <w:rsid w:val="00B84693"/>
    <w:rsid w:val="00B848A1"/>
    <w:rsid w:val="00B851B6"/>
    <w:rsid w:val="00B8546C"/>
    <w:rsid w:val="00B85731"/>
    <w:rsid w:val="00B85B34"/>
    <w:rsid w:val="00B91EA4"/>
    <w:rsid w:val="00B93DC8"/>
    <w:rsid w:val="00B94563"/>
    <w:rsid w:val="00B94A6B"/>
    <w:rsid w:val="00B95F57"/>
    <w:rsid w:val="00B97FB2"/>
    <w:rsid w:val="00BA1797"/>
    <w:rsid w:val="00BA1ABF"/>
    <w:rsid w:val="00BA248A"/>
    <w:rsid w:val="00BA36B9"/>
    <w:rsid w:val="00BA63EC"/>
    <w:rsid w:val="00BA7869"/>
    <w:rsid w:val="00BA793E"/>
    <w:rsid w:val="00BA7E4E"/>
    <w:rsid w:val="00BB1173"/>
    <w:rsid w:val="00BB1A8B"/>
    <w:rsid w:val="00BB24F6"/>
    <w:rsid w:val="00BB7D56"/>
    <w:rsid w:val="00BC08CF"/>
    <w:rsid w:val="00BC1FA6"/>
    <w:rsid w:val="00BC275F"/>
    <w:rsid w:val="00BC35B8"/>
    <w:rsid w:val="00BC3DBC"/>
    <w:rsid w:val="00BC3FDE"/>
    <w:rsid w:val="00BC432D"/>
    <w:rsid w:val="00BC4DF4"/>
    <w:rsid w:val="00BC64E1"/>
    <w:rsid w:val="00BD29B1"/>
    <w:rsid w:val="00BD328E"/>
    <w:rsid w:val="00BD3369"/>
    <w:rsid w:val="00BD36EA"/>
    <w:rsid w:val="00BD381C"/>
    <w:rsid w:val="00BE083B"/>
    <w:rsid w:val="00BE5A8C"/>
    <w:rsid w:val="00BE659D"/>
    <w:rsid w:val="00BE69AC"/>
    <w:rsid w:val="00BF0835"/>
    <w:rsid w:val="00BF1404"/>
    <w:rsid w:val="00BF1AA4"/>
    <w:rsid w:val="00BF1D3B"/>
    <w:rsid w:val="00BF1F45"/>
    <w:rsid w:val="00BF3162"/>
    <w:rsid w:val="00BF3D37"/>
    <w:rsid w:val="00BF640D"/>
    <w:rsid w:val="00BF77A7"/>
    <w:rsid w:val="00C00118"/>
    <w:rsid w:val="00C01160"/>
    <w:rsid w:val="00C01F57"/>
    <w:rsid w:val="00C01FBA"/>
    <w:rsid w:val="00C02202"/>
    <w:rsid w:val="00C024A5"/>
    <w:rsid w:val="00C02893"/>
    <w:rsid w:val="00C047C7"/>
    <w:rsid w:val="00C04F25"/>
    <w:rsid w:val="00C05312"/>
    <w:rsid w:val="00C10F81"/>
    <w:rsid w:val="00C11088"/>
    <w:rsid w:val="00C1162D"/>
    <w:rsid w:val="00C122D4"/>
    <w:rsid w:val="00C1299A"/>
    <w:rsid w:val="00C12D4F"/>
    <w:rsid w:val="00C14C3C"/>
    <w:rsid w:val="00C14E3A"/>
    <w:rsid w:val="00C23696"/>
    <w:rsid w:val="00C24F1F"/>
    <w:rsid w:val="00C25310"/>
    <w:rsid w:val="00C2537A"/>
    <w:rsid w:val="00C2564D"/>
    <w:rsid w:val="00C316CB"/>
    <w:rsid w:val="00C3307B"/>
    <w:rsid w:val="00C333AE"/>
    <w:rsid w:val="00C33AA2"/>
    <w:rsid w:val="00C34B2D"/>
    <w:rsid w:val="00C353C8"/>
    <w:rsid w:val="00C36A18"/>
    <w:rsid w:val="00C3766E"/>
    <w:rsid w:val="00C4126A"/>
    <w:rsid w:val="00C4180B"/>
    <w:rsid w:val="00C42519"/>
    <w:rsid w:val="00C42F8D"/>
    <w:rsid w:val="00C451D5"/>
    <w:rsid w:val="00C5071F"/>
    <w:rsid w:val="00C50A9D"/>
    <w:rsid w:val="00C51993"/>
    <w:rsid w:val="00C53533"/>
    <w:rsid w:val="00C538D1"/>
    <w:rsid w:val="00C552DE"/>
    <w:rsid w:val="00C56BCC"/>
    <w:rsid w:val="00C570FC"/>
    <w:rsid w:val="00C6039A"/>
    <w:rsid w:val="00C60ACD"/>
    <w:rsid w:val="00C62426"/>
    <w:rsid w:val="00C625C3"/>
    <w:rsid w:val="00C6307E"/>
    <w:rsid w:val="00C63EC5"/>
    <w:rsid w:val="00C64FA8"/>
    <w:rsid w:val="00C66639"/>
    <w:rsid w:val="00C67112"/>
    <w:rsid w:val="00C7061B"/>
    <w:rsid w:val="00C7191A"/>
    <w:rsid w:val="00C72BE7"/>
    <w:rsid w:val="00C73328"/>
    <w:rsid w:val="00C73B52"/>
    <w:rsid w:val="00C74DAB"/>
    <w:rsid w:val="00C77826"/>
    <w:rsid w:val="00C81643"/>
    <w:rsid w:val="00C819A1"/>
    <w:rsid w:val="00C81BB9"/>
    <w:rsid w:val="00C91C0E"/>
    <w:rsid w:val="00C928BD"/>
    <w:rsid w:val="00C96D86"/>
    <w:rsid w:val="00C9789A"/>
    <w:rsid w:val="00CA0613"/>
    <w:rsid w:val="00CA2A1A"/>
    <w:rsid w:val="00CA3B21"/>
    <w:rsid w:val="00CA3B47"/>
    <w:rsid w:val="00CA63CB"/>
    <w:rsid w:val="00CA6678"/>
    <w:rsid w:val="00CB24A1"/>
    <w:rsid w:val="00CB2514"/>
    <w:rsid w:val="00CB2D56"/>
    <w:rsid w:val="00CB2FA8"/>
    <w:rsid w:val="00CB39F7"/>
    <w:rsid w:val="00CB43FF"/>
    <w:rsid w:val="00CB5B73"/>
    <w:rsid w:val="00CB5FE9"/>
    <w:rsid w:val="00CB634E"/>
    <w:rsid w:val="00CB64B0"/>
    <w:rsid w:val="00CB6AFC"/>
    <w:rsid w:val="00CC068B"/>
    <w:rsid w:val="00CC0B9E"/>
    <w:rsid w:val="00CC1E34"/>
    <w:rsid w:val="00CC31C5"/>
    <w:rsid w:val="00CC443A"/>
    <w:rsid w:val="00CC48E5"/>
    <w:rsid w:val="00CC4DDC"/>
    <w:rsid w:val="00CC79E6"/>
    <w:rsid w:val="00CD0C8D"/>
    <w:rsid w:val="00CD1B91"/>
    <w:rsid w:val="00CD3645"/>
    <w:rsid w:val="00CD50F3"/>
    <w:rsid w:val="00CD7B7C"/>
    <w:rsid w:val="00CE0D8B"/>
    <w:rsid w:val="00CE1AB6"/>
    <w:rsid w:val="00CE3420"/>
    <w:rsid w:val="00CE3A28"/>
    <w:rsid w:val="00CE4E2C"/>
    <w:rsid w:val="00CE55B4"/>
    <w:rsid w:val="00CE6465"/>
    <w:rsid w:val="00CE6D6F"/>
    <w:rsid w:val="00CE799F"/>
    <w:rsid w:val="00CF07B7"/>
    <w:rsid w:val="00CF3AC3"/>
    <w:rsid w:val="00CF43AE"/>
    <w:rsid w:val="00CF7650"/>
    <w:rsid w:val="00D000B1"/>
    <w:rsid w:val="00D00713"/>
    <w:rsid w:val="00D021D1"/>
    <w:rsid w:val="00D028AA"/>
    <w:rsid w:val="00D0374C"/>
    <w:rsid w:val="00D03BF2"/>
    <w:rsid w:val="00D04271"/>
    <w:rsid w:val="00D04EA4"/>
    <w:rsid w:val="00D052C5"/>
    <w:rsid w:val="00D07B3C"/>
    <w:rsid w:val="00D07BA1"/>
    <w:rsid w:val="00D11CC9"/>
    <w:rsid w:val="00D13D39"/>
    <w:rsid w:val="00D151F2"/>
    <w:rsid w:val="00D17176"/>
    <w:rsid w:val="00D20633"/>
    <w:rsid w:val="00D2153C"/>
    <w:rsid w:val="00D21B80"/>
    <w:rsid w:val="00D2215E"/>
    <w:rsid w:val="00D24A36"/>
    <w:rsid w:val="00D25854"/>
    <w:rsid w:val="00D30484"/>
    <w:rsid w:val="00D316C5"/>
    <w:rsid w:val="00D31844"/>
    <w:rsid w:val="00D31A0B"/>
    <w:rsid w:val="00D31D97"/>
    <w:rsid w:val="00D329B0"/>
    <w:rsid w:val="00D329FB"/>
    <w:rsid w:val="00D32ABD"/>
    <w:rsid w:val="00D32CF0"/>
    <w:rsid w:val="00D32E59"/>
    <w:rsid w:val="00D33BE0"/>
    <w:rsid w:val="00D3445E"/>
    <w:rsid w:val="00D36AA0"/>
    <w:rsid w:val="00D36FD0"/>
    <w:rsid w:val="00D37454"/>
    <w:rsid w:val="00D377D1"/>
    <w:rsid w:val="00D433DE"/>
    <w:rsid w:val="00D437D8"/>
    <w:rsid w:val="00D465B2"/>
    <w:rsid w:val="00D46B7A"/>
    <w:rsid w:val="00D50B22"/>
    <w:rsid w:val="00D50C1E"/>
    <w:rsid w:val="00D51E4D"/>
    <w:rsid w:val="00D54986"/>
    <w:rsid w:val="00D55654"/>
    <w:rsid w:val="00D56FE2"/>
    <w:rsid w:val="00D63B95"/>
    <w:rsid w:val="00D64286"/>
    <w:rsid w:val="00D64F2A"/>
    <w:rsid w:val="00D66ABD"/>
    <w:rsid w:val="00D707C4"/>
    <w:rsid w:val="00D71211"/>
    <w:rsid w:val="00D71BB8"/>
    <w:rsid w:val="00D74061"/>
    <w:rsid w:val="00D74751"/>
    <w:rsid w:val="00D80A06"/>
    <w:rsid w:val="00D82E75"/>
    <w:rsid w:val="00D90013"/>
    <w:rsid w:val="00D929EC"/>
    <w:rsid w:val="00D92A39"/>
    <w:rsid w:val="00D93089"/>
    <w:rsid w:val="00D93B95"/>
    <w:rsid w:val="00D97BFC"/>
    <w:rsid w:val="00DA089E"/>
    <w:rsid w:val="00DA1A92"/>
    <w:rsid w:val="00DA3354"/>
    <w:rsid w:val="00DA4959"/>
    <w:rsid w:val="00DA5524"/>
    <w:rsid w:val="00DB035D"/>
    <w:rsid w:val="00DB0459"/>
    <w:rsid w:val="00DB2FDE"/>
    <w:rsid w:val="00DB3FC4"/>
    <w:rsid w:val="00DB57E3"/>
    <w:rsid w:val="00DB5B67"/>
    <w:rsid w:val="00DB5B8B"/>
    <w:rsid w:val="00DB7350"/>
    <w:rsid w:val="00DC243A"/>
    <w:rsid w:val="00DC3EE8"/>
    <w:rsid w:val="00DC5A7B"/>
    <w:rsid w:val="00DC679B"/>
    <w:rsid w:val="00DD2869"/>
    <w:rsid w:val="00DD3077"/>
    <w:rsid w:val="00DD493E"/>
    <w:rsid w:val="00DD550C"/>
    <w:rsid w:val="00DD7327"/>
    <w:rsid w:val="00DD78A2"/>
    <w:rsid w:val="00DE0549"/>
    <w:rsid w:val="00DE08B1"/>
    <w:rsid w:val="00DE0A35"/>
    <w:rsid w:val="00DE219E"/>
    <w:rsid w:val="00DE2D06"/>
    <w:rsid w:val="00DE3BD9"/>
    <w:rsid w:val="00DE56A0"/>
    <w:rsid w:val="00DE71C6"/>
    <w:rsid w:val="00DF2731"/>
    <w:rsid w:val="00DF2882"/>
    <w:rsid w:val="00DF2930"/>
    <w:rsid w:val="00DF38C6"/>
    <w:rsid w:val="00DF3A7A"/>
    <w:rsid w:val="00DF3CE8"/>
    <w:rsid w:val="00DF45AE"/>
    <w:rsid w:val="00DF6A62"/>
    <w:rsid w:val="00DF76F2"/>
    <w:rsid w:val="00E01187"/>
    <w:rsid w:val="00E02615"/>
    <w:rsid w:val="00E04E54"/>
    <w:rsid w:val="00E059FD"/>
    <w:rsid w:val="00E0680B"/>
    <w:rsid w:val="00E10DF4"/>
    <w:rsid w:val="00E12F8B"/>
    <w:rsid w:val="00E135F2"/>
    <w:rsid w:val="00E1362C"/>
    <w:rsid w:val="00E154E4"/>
    <w:rsid w:val="00E20619"/>
    <w:rsid w:val="00E22781"/>
    <w:rsid w:val="00E22F33"/>
    <w:rsid w:val="00E2441A"/>
    <w:rsid w:val="00E25CF0"/>
    <w:rsid w:val="00E27137"/>
    <w:rsid w:val="00E277AE"/>
    <w:rsid w:val="00E27A08"/>
    <w:rsid w:val="00E3034C"/>
    <w:rsid w:val="00E320F4"/>
    <w:rsid w:val="00E3364D"/>
    <w:rsid w:val="00E34997"/>
    <w:rsid w:val="00E36F1F"/>
    <w:rsid w:val="00E41C29"/>
    <w:rsid w:val="00E423B2"/>
    <w:rsid w:val="00E42D3A"/>
    <w:rsid w:val="00E44039"/>
    <w:rsid w:val="00E47CD8"/>
    <w:rsid w:val="00E500BD"/>
    <w:rsid w:val="00E53255"/>
    <w:rsid w:val="00E547EA"/>
    <w:rsid w:val="00E54B7C"/>
    <w:rsid w:val="00E54F19"/>
    <w:rsid w:val="00E55088"/>
    <w:rsid w:val="00E5729E"/>
    <w:rsid w:val="00E57C74"/>
    <w:rsid w:val="00E57D4C"/>
    <w:rsid w:val="00E62012"/>
    <w:rsid w:val="00E62F90"/>
    <w:rsid w:val="00E63181"/>
    <w:rsid w:val="00E64DC6"/>
    <w:rsid w:val="00E67217"/>
    <w:rsid w:val="00E71A78"/>
    <w:rsid w:val="00E72C4F"/>
    <w:rsid w:val="00E738EC"/>
    <w:rsid w:val="00E74C5D"/>
    <w:rsid w:val="00E7507E"/>
    <w:rsid w:val="00E750BF"/>
    <w:rsid w:val="00E75862"/>
    <w:rsid w:val="00E763CF"/>
    <w:rsid w:val="00E764D1"/>
    <w:rsid w:val="00E776AC"/>
    <w:rsid w:val="00E80C62"/>
    <w:rsid w:val="00E8215F"/>
    <w:rsid w:val="00E83524"/>
    <w:rsid w:val="00E8542A"/>
    <w:rsid w:val="00E861AE"/>
    <w:rsid w:val="00E87DEC"/>
    <w:rsid w:val="00E9065B"/>
    <w:rsid w:val="00E9073A"/>
    <w:rsid w:val="00E907C1"/>
    <w:rsid w:val="00E91258"/>
    <w:rsid w:val="00E931B6"/>
    <w:rsid w:val="00E93B2C"/>
    <w:rsid w:val="00E96A79"/>
    <w:rsid w:val="00E97060"/>
    <w:rsid w:val="00E972D6"/>
    <w:rsid w:val="00EA0276"/>
    <w:rsid w:val="00EA11EE"/>
    <w:rsid w:val="00EA1638"/>
    <w:rsid w:val="00EA336A"/>
    <w:rsid w:val="00EA41FE"/>
    <w:rsid w:val="00EA5C97"/>
    <w:rsid w:val="00EA6601"/>
    <w:rsid w:val="00EA6FDA"/>
    <w:rsid w:val="00EA732E"/>
    <w:rsid w:val="00EB3562"/>
    <w:rsid w:val="00EB39BA"/>
    <w:rsid w:val="00EB3C4D"/>
    <w:rsid w:val="00EB52FF"/>
    <w:rsid w:val="00EB5AC0"/>
    <w:rsid w:val="00EB7063"/>
    <w:rsid w:val="00EB750C"/>
    <w:rsid w:val="00EC09F9"/>
    <w:rsid w:val="00EC1111"/>
    <w:rsid w:val="00EC170E"/>
    <w:rsid w:val="00EC359C"/>
    <w:rsid w:val="00EC3C5E"/>
    <w:rsid w:val="00EC65CA"/>
    <w:rsid w:val="00ED0FB0"/>
    <w:rsid w:val="00ED1038"/>
    <w:rsid w:val="00ED1C2E"/>
    <w:rsid w:val="00ED2F3B"/>
    <w:rsid w:val="00ED33D7"/>
    <w:rsid w:val="00ED43B9"/>
    <w:rsid w:val="00ED6E7F"/>
    <w:rsid w:val="00EE0843"/>
    <w:rsid w:val="00EE28C1"/>
    <w:rsid w:val="00EE2A63"/>
    <w:rsid w:val="00EE2D07"/>
    <w:rsid w:val="00EE3036"/>
    <w:rsid w:val="00EE3C9B"/>
    <w:rsid w:val="00EE4AFB"/>
    <w:rsid w:val="00EE4C96"/>
    <w:rsid w:val="00EE5221"/>
    <w:rsid w:val="00EE53A6"/>
    <w:rsid w:val="00EE6D65"/>
    <w:rsid w:val="00EE7E84"/>
    <w:rsid w:val="00EF02DA"/>
    <w:rsid w:val="00EF1C6A"/>
    <w:rsid w:val="00EF2B40"/>
    <w:rsid w:val="00EF38EA"/>
    <w:rsid w:val="00EF38F7"/>
    <w:rsid w:val="00EF3CB7"/>
    <w:rsid w:val="00EF3EAD"/>
    <w:rsid w:val="00EF63FA"/>
    <w:rsid w:val="00EF703B"/>
    <w:rsid w:val="00F00616"/>
    <w:rsid w:val="00F02070"/>
    <w:rsid w:val="00F02516"/>
    <w:rsid w:val="00F03D9A"/>
    <w:rsid w:val="00F056B5"/>
    <w:rsid w:val="00F06028"/>
    <w:rsid w:val="00F077F7"/>
    <w:rsid w:val="00F0798F"/>
    <w:rsid w:val="00F110D9"/>
    <w:rsid w:val="00F1269C"/>
    <w:rsid w:val="00F12B56"/>
    <w:rsid w:val="00F1413A"/>
    <w:rsid w:val="00F14164"/>
    <w:rsid w:val="00F144F2"/>
    <w:rsid w:val="00F15AFA"/>
    <w:rsid w:val="00F1604B"/>
    <w:rsid w:val="00F175A2"/>
    <w:rsid w:val="00F23A83"/>
    <w:rsid w:val="00F24105"/>
    <w:rsid w:val="00F24265"/>
    <w:rsid w:val="00F25F4A"/>
    <w:rsid w:val="00F306B7"/>
    <w:rsid w:val="00F30AC6"/>
    <w:rsid w:val="00F30E78"/>
    <w:rsid w:val="00F3109A"/>
    <w:rsid w:val="00F316CC"/>
    <w:rsid w:val="00F31FD1"/>
    <w:rsid w:val="00F327A0"/>
    <w:rsid w:val="00F34115"/>
    <w:rsid w:val="00F34817"/>
    <w:rsid w:val="00F35DF0"/>
    <w:rsid w:val="00F368B3"/>
    <w:rsid w:val="00F37A5A"/>
    <w:rsid w:val="00F400D3"/>
    <w:rsid w:val="00F42839"/>
    <w:rsid w:val="00F42D9E"/>
    <w:rsid w:val="00F43B2E"/>
    <w:rsid w:val="00F43C0C"/>
    <w:rsid w:val="00F44C7D"/>
    <w:rsid w:val="00F46E8A"/>
    <w:rsid w:val="00F50907"/>
    <w:rsid w:val="00F5218E"/>
    <w:rsid w:val="00F525B0"/>
    <w:rsid w:val="00F610DE"/>
    <w:rsid w:val="00F62080"/>
    <w:rsid w:val="00F6231F"/>
    <w:rsid w:val="00F6290B"/>
    <w:rsid w:val="00F63B62"/>
    <w:rsid w:val="00F63C71"/>
    <w:rsid w:val="00F650A3"/>
    <w:rsid w:val="00F679B9"/>
    <w:rsid w:val="00F705D8"/>
    <w:rsid w:val="00F71B82"/>
    <w:rsid w:val="00F74A2D"/>
    <w:rsid w:val="00F7590D"/>
    <w:rsid w:val="00F80D63"/>
    <w:rsid w:val="00F81FE7"/>
    <w:rsid w:val="00F8235E"/>
    <w:rsid w:val="00F8286E"/>
    <w:rsid w:val="00F840EF"/>
    <w:rsid w:val="00F864F6"/>
    <w:rsid w:val="00F9070A"/>
    <w:rsid w:val="00F94D6A"/>
    <w:rsid w:val="00F97F82"/>
    <w:rsid w:val="00FA163A"/>
    <w:rsid w:val="00FA2241"/>
    <w:rsid w:val="00FA24EF"/>
    <w:rsid w:val="00FA32EC"/>
    <w:rsid w:val="00FA395E"/>
    <w:rsid w:val="00FA4F14"/>
    <w:rsid w:val="00FA58D4"/>
    <w:rsid w:val="00FA5FA0"/>
    <w:rsid w:val="00FA63D7"/>
    <w:rsid w:val="00FA6AEF"/>
    <w:rsid w:val="00FA6D13"/>
    <w:rsid w:val="00FA772F"/>
    <w:rsid w:val="00FB008D"/>
    <w:rsid w:val="00FB2BAE"/>
    <w:rsid w:val="00FB2F1B"/>
    <w:rsid w:val="00FB44F3"/>
    <w:rsid w:val="00FB50B5"/>
    <w:rsid w:val="00FB5384"/>
    <w:rsid w:val="00FB5E59"/>
    <w:rsid w:val="00FB74E7"/>
    <w:rsid w:val="00FB7748"/>
    <w:rsid w:val="00FC16CB"/>
    <w:rsid w:val="00FC3B86"/>
    <w:rsid w:val="00FC4D99"/>
    <w:rsid w:val="00FC6DDE"/>
    <w:rsid w:val="00FD00AF"/>
    <w:rsid w:val="00FD14B1"/>
    <w:rsid w:val="00FD35E5"/>
    <w:rsid w:val="00FD435A"/>
    <w:rsid w:val="00FD6FE9"/>
    <w:rsid w:val="00FD72EC"/>
    <w:rsid w:val="00FD73B9"/>
    <w:rsid w:val="00FD798B"/>
    <w:rsid w:val="00FD7D6F"/>
    <w:rsid w:val="00FE05EA"/>
    <w:rsid w:val="00FE06B4"/>
    <w:rsid w:val="00FE0C09"/>
    <w:rsid w:val="00FE18B1"/>
    <w:rsid w:val="00FE2536"/>
    <w:rsid w:val="00FE411A"/>
    <w:rsid w:val="00FE4FF1"/>
    <w:rsid w:val="00FE7169"/>
    <w:rsid w:val="00FE7E46"/>
    <w:rsid w:val="00FF01E1"/>
    <w:rsid w:val="00FF07CF"/>
    <w:rsid w:val="00FF446F"/>
    <w:rsid w:val="03031491"/>
    <w:rsid w:val="19960E59"/>
    <w:rsid w:val="202D5948"/>
    <w:rsid w:val="22AD4B1E"/>
    <w:rsid w:val="27AA43B2"/>
    <w:rsid w:val="3163741B"/>
    <w:rsid w:val="3ADA4EFF"/>
    <w:rsid w:val="3D5261A1"/>
    <w:rsid w:val="405F5252"/>
    <w:rsid w:val="41661D09"/>
    <w:rsid w:val="44BF5BDC"/>
    <w:rsid w:val="4AD27EDF"/>
    <w:rsid w:val="58AB3463"/>
    <w:rsid w:val="5A0B1670"/>
    <w:rsid w:val="5C512225"/>
    <w:rsid w:val="625642AF"/>
    <w:rsid w:val="652C579B"/>
    <w:rsid w:val="675F589B"/>
    <w:rsid w:val="696F79B8"/>
    <w:rsid w:val="6DE203A3"/>
    <w:rsid w:val="78FA07D4"/>
    <w:rsid w:val="7D6504C7"/>
    <w:rsid w:val="7F2F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Times New Roman" w:cstheme="minorBidi"/>
      <w:kern w:val="2"/>
      <w:sz w:val="21"/>
      <w:szCs w:val="22"/>
      <w:lang w:val="en-US" w:eastAsia="zh-CN" w:bidi="ar-SA"/>
    </w:rPr>
  </w:style>
  <w:style w:type="paragraph" w:styleId="2">
    <w:name w:val="heading 1"/>
    <w:next w:val="1"/>
    <w:link w:val="25"/>
    <w:qFormat/>
    <w:uiPriority w:val="9"/>
    <w:pPr>
      <w:keepNext/>
      <w:keepLines/>
      <w:spacing w:before="50" w:beforeLines="50" w:after="50" w:afterLines="50"/>
      <w:outlineLvl w:val="0"/>
    </w:pPr>
    <w:rPr>
      <w:rFonts w:ascii="Times New Roman" w:hAnsi="Times New Roman" w:eastAsia="黑体" w:cstheme="minorBidi"/>
      <w:bCs/>
      <w:kern w:val="44"/>
      <w:sz w:val="24"/>
      <w:szCs w:val="44"/>
      <w:lang w:val="en-US" w:eastAsia="zh-CN" w:bidi="ar-SA"/>
    </w:rPr>
  </w:style>
  <w:style w:type="paragraph" w:styleId="3">
    <w:name w:val="heading 2"/>
    <w:next w:val="1"/>
    <w:link w:val="26"/>
    <w:unhideWhenUsed/>
    <w:qFormat/>
    <w:uiPriority w:val="9"/>
    <w:pPr>
      <w:widowControl w:val="0"/>
      <w:spacing w:before="50" w:beforeLines="50" w:after="50" w:afterLines="50"/>
      <w:outlineLvl w:val="1"/>
    </w:pPr>
    <w:rPr>
      <w:rFonts w:ascii="黑体" w:hAnsi="黑体" w:eastAsia="黑体" w:cstheme="majorBidi"/>
      <w:bCs/>
      <w:kern w:val="2"/>
      <w:sz w:val="21"/>
      <w:szCs w:val="32"/>
      <w:lang w:val="en-US" w:eastAsia="zh-CN" w:bidi="ar-SA"/>
    </w:rPr>
  </w:style>
  <w:style w:type="paragraph" w:styleId="4">
    <w:name w:val="heading 3"/>
    <w:basedOn w:val="1"/>
    <w:next w:val="1"/>
    <w:link w:val="36"/>
    <w:unhideWhenUsed/>
    <w:qFormat/>
    <w:uiPriority w:val="9"/>
    <w:pPr>
      <w:keepNext/>
      <w:keepLines/>
      <w:ind w:firstLine="0" w:firstLineChars="0"/>
      <w:outlineLvl w:val="2"/>
    </w:pPr>
    <w:rPr>
      <w:bCs/>
      <w:szCs w:val="32"/>
    </w:rPr>
  </w:style>
  <w:style w:type="paragraph" w:styleId="5">
    <w:name w:val="heading 4"/>
    <w:basedOn w:val="1"/>
    <w:next w:val="1"/>
    <w:link w:val="6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unhideWhenUsed/>
    <w:qFormat/>
    <w:uiPriority w:val="99"/>
    <w:pPr>
      <w:jc w:val="left"/>
    </w:pPr>
  </w:style>
  <w:style w:type="paragraph" w:styleId="7">
    <w:name w:val="Body Text"/>
    <w:basedOn w:val="1"/>
    <w:unhideWhenUsed/>
    <w:qFormat/>
    <w:uiPriority w:val="1"/>
    <w:pPr>
      <w:adjustRightInd/>
      <w:snapToGrid/>
      <w:spacing w:after="120" w:line="240" w:lineRule="auto"/>
    </w:pPr>
    <w:rPr>
      <w:rFonts w:eastAsiaTheme="minorEastAsia"/>
    </w:rPr>
  </w:style>
  <w:style w:type="paragraph" w:styleId="8">
    <w:name w:val="Date"/>
    <w:basedOn w:val="1"/>
    <w:next w:val="1"/>
    <w:link w:val="59"/>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8296"/>
      </w:tabs>
      <w:ind w:firstLine="0" w:firstLineChars="0"/>
    </w:pPr>
  </w:style>
  <w:style w:type="paragraph" w:styleId="13">
    <w:name w:val="toc 2"/>
    <w:basedOn w:val="1"/>
    <w:next w:val="1"/>
    <w:autoRedefine/>
    <w:unhideWhenUsed/>
    <w:qFormat/>
    <w:uiPriority w:val="39"/>
    <w:pPr>
      <w:tabs>
        <w:tab w:val="left" w:pos="709"/>
        <w:tab w:val="right" w:leader="dot" w:pos="8296"/>
      </w:tabs>
      <w:ind w:left="283" w:leftChars="135" w:firstLine="1" w:firstLineChars="0"/>
    </w:pPr>
  </w:style>
  <w:style w:type="paragraph" w:styleId="14">
    <w:name w:val="Normal (Web)"/>
    <w:basedOn w:val="1"/>
    <w:autoRedefine/>
    <w:unhideWhenUsed/>
    <w:qFormat/>
    <w:uiPriority w:val="99"/>
    <w:pPr>
      <w:widowControl/>
      <w:spacing w:before="100" w:beforeAutospacing="1" w:after="100" w:afterAutospacing="1"/>
      <w:ind w:firstLine="0" w:firstLineChars="0"/>
      <w:jc w:val="left"/>
    </w:pPr>
    <w:rPr>
      <w:rFonts w:ascii="宋体" w:hAnsi="宋体" w:eastAsia="宋体" w:cs="宋体"/>
      <w:kern w:val="0"/>
      <w:szCs w:val="24"/>
    </w:rPr>
  </w:style>
  <w:style w:type="paragraph" w:styleId="15">
    <w:name w:val="annotation subject"/>
    <w:basedOn w:val="6"/>
    <w:next w:val="6"/>
    <w:link w:val="33"/>
    <w:semiHidden/>
    <w:unhideWhenUsed/>
    <w:qFormat/>
    <w:uiPriority w:val="99"/>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954F72"/>
      <w:u w:val="single"/>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character" w:customStyle="1" w:styleId="23">
    <w:name w:val="页眉 字符"/>
    <w:basedOn w:val="18"/>
    <w:link w:val="11"/>
    <w:qFormat/>
    <w:uiPriority w:val="99"/>
    <w:rPr>
      <w:sz w:val="18"/>
      <w:szCs w:val="18"/>
    </w:rPr>
  </w:style>
  <w:style w:type="character" w:customStyle="1" w:styleId="24">
    <w:name w:val="页脚 字符"/>
    <w:basedOn w:val="18"/>
    <w:link w:val="10"/>
    <w:qFormat/>
    <w:uiPriority w:val="99"/>
    <w:rPr>
      <w:sz w:val="18"/>
      <w:szCs w:val="18"/>
    </w:rPr>
  </w:style>
  <w:style w:type="character" w:customStyle="1" w:styleId="25">
    <w:name w:val="标题 1 字符"/>
    <w:basedOn w:val="18"/>
    <w:link w:val="2"/>
    <w:qFormat/>
    <w:uiPriority w:val="9"/>
    <w:rPr>
      <w:rFonts w:ascii="Times New Roman" w:hAnsi="Times New Roman" w:eastAsia="黑体"/>
      <w:bCs/>
      <w:kern w:val="44"/>
      <w:sz w:val="24"/>
      <w:szCs w:val="44"/>
    </w:rPr>
  </w:style>
  <w:style w:type="character" w:customStyle="1" w:styleId="26">
    <w:name w:val="标题 2 字符"/>
    <w:basedOn w:val="18"/>
    <w:link w:val="3"/>
    <w:qFormat/>
    <w:uiPriority w:val="9"/>
    <w:rPr>
      <w:rFonts w:ascii="黑体" w:hAnsi="黑体" w:eastAsia="黑体" w:cstheme="majorBidi"/>
      <w:bCs/>
      <w:kern w:val="2"/>
      <w:sz w:val="21"/>
      <w:szCs w:val="32"/>
    </w:rPr>
  </w:style>
  <w:style w:type="paragraph" w:styleId="27">
    <w:name w:val="List Paragraph"/>
    <w:basedOn w:val="1"/>
    <w:qFormat/>
    <w:uiPriority w:val="34"/>
    <w:pPr>
      <w:ind w:firstLine="420"/>
    </w:pPr>
  </w:style>
  <w:style w:type="paragraph" w:customStyle="1" w:styleId="28">
    <w:name w:val="TOC 标题1"/>
    <w:basedOn w:val="2"/>
    <w:next w:val="1"/>
    <w:unhideWhenUsed/>
    <w:qFormat/>
    <w:uiPriority w:val="39"/>
    <w:pPr>
      <w:spacing w:before="240" w:after="0" w:line="259" w:lineRule="auto"/>
      <w:outlineLvl w:val="9"/>
    </w:pPr>
    <w:rPr>
      <w:rFonts w:asciiTheme="majorHAnsi" w:hAnsiTheme="majorHAnsi" w:eastAsiaTheme="majorEastAsia" w:cstheme="majorBidi"/>
      <w:bCs w:val="0"/>
      <w:color w:val="2E75B6" w:themeColor="accent1" w:themeShade="BF"/>
      <w:kern w:val="0"/>
      <w:sz w:val="32"/>
      <w:szCs w:val="32"/>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图表标题格式"/>
    <w:qFormat/>
    <w:uiPriority w:val="0"/>
    <w:pPr>
      <w:jc w:val="center"/>
    </w:pPr>
    <w:rPr>
      <w:rFonts w:ascii="Times New Roman" w:hAnsi="宋体" w:eastAsia="黑体" w:cs="宋体"/>
      <w:kern w:val="2"/>
      <w:sz w:val="24"/>
      <w:szCs w:val="21"/>
      <w:lang w:val="en-US" w:eastAsia="zh-CN" w:bidi="ar-SA"/>
    </w:rPr>
  </w:style>
  <w:style w:type="paragraph" w:customStyle="1" w:styleId="31">
    <w:name w:val="图表内容"/>
    <w:qFormat/>
    <w:uiPriority w:val="0"/>
    <w:pPr>
      <w:jc w:val="center"/>
    </w:pPr>
    <w:rPr>
      <w:rFonts w:ascii="Times New Roman" w:hAnsi="Times New Roman" w:eastAsia="宋体" w:cs="宋体"/>
      <w:color w:val="000000"/>
      <w:sz w:val="18"/>
      <w:szCs w:val="22"/>
      <w:lang w:val="en-US" w:eastAsia="zh-CN" w:bidi="ar-SA"/>
    </w:rPr>
  </w:style>
  <w:style w:type="character" w:customStyle="1" w:styleId="32">
    <w:name w:val="批注文字 字符"/>
    <w:basedOn w:val="18"/>
    <w:link w:val="6"/>
    <w:semiHidden/>
    <w:qFormat/>
    <w:uiPriority w:val="99"/>
    <w:rPr>
      <w:rFonts w:ascii="Times New Roman" w:hAnsi="Times New Roman"/>
      <w:sz w:val="24"/>
    </w:rPr>
  </w:style>
  <w:style w:type="character" w:customStyle="1" w:styleId="33">
    <w:name w:val="批注主题 字符"/>
    <w:basedOn w:val="32"/>
    <w:link w:val="15"/>
    <w:semiHidden/>
    <w:qFormat/>
    <w:uiPriority w:val="99"/>
    <w:rPr>
      <w:rFonts w:ascii="Times New Roman" w:hAnsi="Times New Roman"/>
      <w:b/>
      <w:bCs/>
      <w:sz w:val="24"/>
    </w:rPr>
  </w:style>
  <w:style w:type="character" w:customStyle="1" w:styleId="34">
    <w:name w:val="批注框文本 字符"/>
    <w:basedOn w:val="18"/>
    <w:link w:val="9"/>
    <w:semiHidden/>
    <w:qFormat/>
    <w:uiPriority w:val="99"/>
    <w:rPr>
      <w:rFonts w:ascii="Times New Roman" w:hAnsi="Times New Roman"/>
      <w:sz w:val="18"/>
      <w:szCs w:val="18"/>
    </w:rPr>
  </w:style>
  <w:style w:type="paragraph" w:customStyle="1" w:styleId="35">
    <w:name w:val="修订1"/>
    <w:hidden/>
    <w:semiHidden/>
    <w:qFormat/>
    <w:uiPriority w:val="99"/>
    <w:rPr>
      <w:rFonts w:ascii="Times New Roman" w:hAnsi="Times New Roman" w:eastAsiaTheme="minorEastAsia" w:cstheme="minorBidi"/>
      <w:kern w:val="2"/>
      <w:sz w:val="24"/>
      <w:szCs w:val="22"/>
      <w:lang w:val="en-US" w:eastAsia="zh-CN" w:bidi="ar-SA"/>
    </w:rPr>
  </w:style>
  <w:style w:type="character" w:customStyle="1" w:styleId="36">
    <w:name w:val="标题 3 字符"/>
    <w:basedOn w:val="18"/>
    <w:link w:val="4"/>
    <w:qFormat/>
    <w:uiPriority w:val="9"/>
    <w:rPr>
      <w:rFonts w:ascii="Times New Roman" w:hAnsi="Times New Roman"/>
      <w:bCs/>
      <w:kern w:val="2"/>
      <w:sz w:val="21"/>
      <w:szCs w:val="32"/>
    </w:rPr>
  </w:style>
  <w:style w:type="character" w:customStyle="1" w:styleId="37">
    <w:name w:val="未处理的提及1"/>
    <w:basedOn w:val="18"/>
    <w:semiHidden/>
    <w:unhideWhenUsed/>
    <w:qFormat/>
    <w:uiPriority w:val="99"/>
    <w:rPr>
      <w:color w:val="605E5C"/>
      <w:shd w:val="clear" w:color="auto" w:fill="E1DFDD"/>
    </w:rPr>
  </w:style>
  <w:style w:type="character" w:styleId="38">
    <w:name w:val="Placeholder Text"/>
    <w:basedOn w:val="18"/>
    <w:semiHidden/>
    <w:qFormat/>
    <w:uiPriority w:val="99"/>
    <w:rPr>
      <w:color w:val="666666"/>
    </w:rPr>
  </w:style>
  <w:style w:type="paragraph" w:customStyle="1" w:styleId="39">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40">
    <w:name w:val="标准文件_文件编号"/>
    <w:basedOn w:val="1"/>
    <w:autoRedefine/>
    <w:qFormat/>
    <w:uiPriority w:val="0"/>
    <w:pPr>
      <w:framePr w:w="9356" w:h="624" w:hRule="exact" w:hSpace="181" w:vSpace="181" w:wrap="auto" w:vAnchor="page" w:hAnchor="page" w:x="1419" w:y="3284"/>
      <w:widowControl/>
      <w:autoSpaceDE w:val="0"/>
      <w:autoSpaceDN w:val="0"/>
      <w:spacing w:line="300" w:lineRule="auto"/>
      <w:ind w:firstLine="480" w:firstLineChars="0"/>
      <w:jc w:val="center"/>
    </w:pPr>
    <w:rPr>
      <w:rFonts w:ascii="黑体" w:eastAsia="黑体" w:cs="Times New Roman"/>
      <w:bCs/>
      <w:kern w:val="0"/>
      <w:sz w:val="28"/>
      <w:szCs w:val="28"/>
    </w:rPr>
  </w:style>
  <w:style w:type="paragraph" w:customStyle="1" w:styleId="41">
    <w:name w:val="标准文件_替换文件编号"/>
    <w:basedOn w:val="40"/>
    <w:autoRedefine/>
    <w:qFormat/>
    <w:uiPriority w:val="0"/>
    <w:pPr>
      <w:framePr/>
      <w:spacing w:before="57"/>
    </w:pPr>
    <w:rPr>
      <w:sz w:val="21"/>
    </w:rPr>
  </w:style>
  <w:style w:type="paragraph" w:customStyle="1" w:styleId="42">
    <w:name w:val="封面标准英文名称"/>
    <w:autoRedefine/>
    <w:qFormat/>
    <w:uiPriority w:val="0"/>
    <w:pPr>
      <w:framePr w:w="9639" w:h="6974" w:hRule="exact" w:wrap="around" w:vAnchor="page" w:hAnchor="page" w:x="1419" w:y="6408" w:anchorLock="1"/>
      <w:widowControl w:val="0"/>
      <w:spacing w:line="300" w:lineRule="auto"/>
      <w:jc w:val="center"/>
      <w:textAlignment w:val="bottom"/>
    </w:pPr>
    <w:rPr>
      <w:rFonts w:ascii="Times New Roman" w:hAnsi="Times New Roman" w:eastAsia="宋体" w:cs="Times New Roman"/>
      <w:sz w:val="28"/>
      <w:lang w:val="en-US" w:eastAsia="zh-CN" w:bidi="ar-SA"/>
    </w:rPr>
  </w:style>
  <w:style w:type="paragraph" w:customStyle="1" w:styleId="43">
    <w:name w:val="标准文件_文件名称"/>
    <w:basedOn w:val="1"/>
    <w:next w:val="1"/>
    <w:autoRedefine/>
    <w:qFormat/>
    <w:uiPriority w:val="0"/>
    <w:pPr>
      <w:framePr w:w="9639" w:h="6974" w:hRule="exact" w:wrap="around" w:vAnchor="page" w:hAnchor="page" w:x="1419" w:y="6408" w:anchorLock="1"/>
      <w:widowControl/>
      <w:spacing w:line="700" w:lineRule="exact"/>
      <w:ind w:firstLine="0" w:firstLineChars="0"/>
      <w:jc w:val="center"/>
    </w:pPr>
    <w:rPr>
      <w:rFonts w:ascii="黑体" w:hAnsi="黑体" w:eastAsia="黑体" w:cs="Times New Roman"/>
      <w:bCs/>
      <w:kern w:val="0"/>
      <w:sz w:val="52"/>
      <w:szCs w:val="20"/>
    </w:rPr>
  </w:style>
  <w:style w:type="paragraph" w:customStyle="1" w:styleId="44">
    <w:name w:val="其他发布日期"/>
    <w:basedOn w:val="1"/>
    <w:autoRedefine/>
    <w:qFormat/>
    <w:uiPriority w:val="0"/>
    <w:pPr>
      <w:framePr w:w="3997" w:h="471" w:hRule="exact" w:vSpace="181" w:wrap="around" w:vAnchor="page" w:hAnchor="page" w:x="1419" w:y="14097" w:anchorLock="1"/>
      <w:widowControl/>
      <w:ind w:firstLine="0" w:firstLineChars="0"/>
      <w:jc w:val="left"/>
    </w:pPr>
    <w:rPr>
      <w:rFonts w:eastAsia="黑体" w:cs="Times New Roman"/>
      <w:kern w:val="0"/>
      <w:sz w:val="28"/>
      <w:szCs w:val="20"/>
    </w:rPr>
  </w:style>
  <w:style w:type="paragraph" w:customStyle="1" w:styleId="45">
    <w:name w:val="其他实施日期"/>
    <w:basedOn w:val="1"/>
    <w:autoRedefine/>
    <w:qFormat/>
    <w:uiPriority w:val="0"/>
    <w:pPr>
      <w:framePr w:w="3997" w:h="471" w:hRule="exact" w:vSpace="181" w:wrap="around" w:vAnchor="page" w:hAnchor="page" w:x="7089" w:y="14097" w:anchorLock="1"/>
      <w:widowControl/>
      <w:ind w:firstLine="0" w:firstLineChars="0"/>
      <w:jc w:val="right"/>
    </w:pPr>
    <w:rPr>
      <w:rFonts w:eastAsia="黑体" w:cs="Times New Roman"/>
      <w:kern w:val="0"/>
      <w:sz w:val="28"/>
      <w:szCs w:val="20"/>
    </w:rPr>
  </w:style>
  <w:style w:type="paragraph" w:customStyle="1" w:styleId="46">
    <w:name w:val="其他发布部门"/>
    <w:basedOn w:val="1"/>
    <w:autoRedefine/>
    <w:qFormat/>
    <w:uiPriority w:val="0"/>
    <w:pPr>
      <w:framePr w:w="7433" w:h="585" w:hRule="exact" w:hSpace="180" w:vSpace="180" w:wrap="around" w:vAnchor="margin" w:hAnchor="margin" w:xAlign="center" w:y="14401" w:anchorLock="1"/>
      <w:widowControl/>
      <w:spacing w:line="0" w:lineRule="atLeast"/>
      <w:ind w:firstLine="0" w:firstLineChars="0"/>
      <w:jc w:val="center"/>
    </w:pPr>
    <w:rPr>
      <w:rFonts w:ascii="黑体" w:eastAsia="黑体" w:cs="Times New Roman"/>
      <w:w w:val="135"/>
      <w:kern w:val="0"/>
      <w:sz w:val="36"/>
      <w:szCs w:val="20"/>
    </w:rPr>
  </w:style>
  <w:style w:type="character" w:customStyle="1" w:styleId="47">
    <w:name w:val="发布"/>
    <w:basedOn w:val="18"/>
    <w:autoRedefine/>
    <w:qFormat/>
    <w:uiPriority w:val="0"/>
    <w:rPr>
      <w:rFonts w:ascii="黑体" w:eastAsia="黑体"/>
      <w:spacing w:val="85"/>
      <w:w w:val="100"/>
      <w:position w:val="3"/>
      <w:sz w:val="28"/>
      <w:szCs w:val="28"/>
    </w:rPr>
  </w:style>
  <w:style w:type="paragraph" w:customStyle="1" w:styleId="48">
    <w:name w:val="msonormal"/>
    <w:basedOn w:val="1"/>
    <w:qFormat/>
    <w:uiPriority w:val="0"/>
    <w:pPr>
      <w:widowControl/>
      <w:spacing w:before="100" w:beforeAutospacing="1" w:after="100" w:afterAutospacing="1"/>
      <w:ind w:firstLine="0" w:firstLineChars="0"/>
      <w:jc w:val="left"/>
    </w:pPr>
    <w:rPr>
      <w:rFonts w:ascii="宋体" w:hAnsi="宋体" w:eastAsia="宋体" w:cs="宋体"/>
      <w:kern w:val="0"/>
      <w:szCs w:val="24"/>
    </w:rPr>
  </w:style>
  <w:style w:type="paragraph" w:customStyle="1" w:styleId="49">
    <w:name w:val="font5"/>
    <w:basedOn w:val="1"/>
    <w:qFormat/>
    <w:uiPriority w:val="0"/>
    <w:pPr>
      <w:widowControl/>
      <w:spacing w:before="100" w:beforeAutospacing="1" w:after="100" w:afterAutospacing="1"/>
      <w:ind w:firstLine="0" w:firstLineChars="0"/>
      <w:jc w:val="left"/>
    </w:pPr>
    <w:rPr>
      <w:rFonts w:ascii="等线" w:hAnsi="等线" w:eastAsia="等线" w:cs="宋体"/>
      <w:kern w:val="0"/>
      <w:sz w:val="18"/>
      <w:szCs w:val="18"/>
    </w:rPr>
  </w:style>
  <w:style w:type="paragraph" w:customStyle="1" w:styleId="50">
    <w:name w:val="font6"/>
    <w:basedOn w:val="1"/>
    <w:qFormat/>
    <w:uiPriority w:val="0"/>
    <w:pPr>
      <w:widowControl/>
      <w:spacing w:before="100" w:beforeAutospacing="1" w:after="100" w:afterAutospacing="1"/>
      <w:ind w:firstLine="0" w:firstLineChars="0"/>
      <w:jc w:val="left"/>
    </w:pPr>
    <w:rPr>
      <w:rFonts w:ascii="宋体" w:hAnsi="宋体" w:eastAsia="宋体" w:cs="宋体"/>
      <w:color w:val="000000"/>
      <w:kern w:val="0"/>
      <w:sz w:val="22"/>
    </w:rPr>
  </w:style>
  <w:style w:type="paragraph" w:customStyle="1" w:styleId="51">
    <w:name w:val="font7"/>
    <w:basedOn w:val="1"/>
    <w:qFormat/>
    <w:uiPriority w:val="0"/>
    <w:pPr>
      <w:widowControl/>
      <w:spacing w:before="100" w:beforeAutospacing="1" w:after="100" w:afterAutospacing="1"/>
      <w:ind w:firstLine="0" w:firstLineChars="0"/>
      <w:jc w:val="left"/>
    </w:pPr>
    <w:rPr>
      <w:rFonts w:eastAsia="宋体" w:cs="Times New Roman"/>
      <w:color w:val="000000"/>
      <w:kern w:val="0"/>
      <w:sz w:val="22"/>
    </w:rPr>
  </w:style>
  <w:style w:type="paragraph" w:customStyle="1" w:styleId="52">
    <w:name w:val="xl65"/>
    <w:basedOn w:val="1"/>
    <w:qFormat/>
    <w:uiPriority w:val="0"/>
    <w:pPr>
      <w:widowControl/>
      <w:spacing w:before="100" w:beforeAutospacing="1" w:after="100" w:afterAutospacing="1"/>
      <w:ind w:firstLine="0" w:firstLineChars="0"/>
      <w:jc w:val="center"/>
      <w:textAlignment w:val="center"/>
    </w:pPr>
    <w:rPr>
      <w:rFonts w:ascii="宋体" w:hAnsi="宋体" w:eastAsia="宋体" w:cs="宋体"/>
      <w:kern w:val="0"/>
      <w:szCs w:val="24"/>
    </w:rPr>
  </w:style>
  <w:style w:type="paragraph" w:customStyle="1" w:styleId="5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eastAsia="宋体" w:cs="Times New Roman"/>
      <w:kern w:val="0"/>
      <w:szCs w:val="24"/>
    </w:rPr>
  </w:style>
  <w:style w:type="paragraph" w:customStyle="1" w:styleId="54">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center"/>
      <w:textAlignment w:val="center"/>
    </w:pPr>
    <w:rPr>
      <w:rFonts w:eastAsia="宋体" w:cs="Times New Roman"/>
      <w:kern w:val="0"/>
      <w:sz w:val="16"/>
      <w:szCs w:val="16"/>
    </w:rPr>
  </w:style>
  <w:style w:type="paragraph" w:customStyle="1" w:styleId="55">
    <w:name w:val="xl68"/>
    <w:basedOn w:val="1"/>
    <w:qFormat/>
    <w:uiPriority w:val="0"/>
    <w:pPr>
      <w:widowControl/>
      <w:pBdr>
        <w:top w:val="single" w:color="auto" w:sz="4" w:space="0"/>
        <w:bottom w:val="single" w:color="auto" w:sz="4" w:space="0"/>
      </w:pBdr>
      <w:spacing w:before="100" w:beforeAutospacing="1" w:after="100" w:afterAutospacing="1"/>
      <w:ind w:firstLine="0" w:firstLineChars="0"/>
      <w:jc w:val="center"/>
      <w:textAlignment w:val="center"/>
    </w:pPr>
    <w:rPr>
      <w:rFonts w:eastAsia="宋体" w:cs="Times New Roman"/>
      <w:kern w:val="0"/>
      <w:sz w:val="16"/>
      <w:szCs w:val="16"/>
    </w:rPr>
  </w:style>
  <w:style w:type="paragraph" w:customStyle="1" w:styleId="56">
    <w:name w:val="xl69"/>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eastAsia="宋体" w:cs="Times New Roman"/>
      <w:kern w:val="0"/>
      <w:sz w:val="16"/>
      <w:szCs w:val="16"/>
    </w:rPr>
  </w:style>
  <w:style w:type="paragraph" w:customStyle="1" w:styleId="57">
    <w:name w:val="标准文件_段"/>
    <w:link w:val="58"/>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8">
    <w:name w:val="标准文件_段 Char"/>
    <w:link w:val="57"/>
    <w:autoRedefine/>
    <w:qFormat/>
    <w:uiPriority w:val="0"/>
    <w:rPr>
      <w:rFonts w:ascii="宋体" w:hAnsi="Times New Roman" w:eastAsia="宋体" w:cs="Times New Roman"/>
      <w:sz w:val="21"/>
    </w:rPr>
  </w:style>
  <w:style w:type="character" w:customStyle="1" w:styleId="59">
    <w:name w:val="日期 字符"/>
    <w:basedOn w:val="18"/>
    <w:link w:val="8"/>
    <w:semiHidden/>
    <w:qFormat/>
    <w:uiPriority w:val="99"/>
    <w:rPr>
      <w:rFonts w:ascii="Times New Roman" w:hAnsi="Times New Roman"/>
      <w:kern w:val="2"/>
      <w:sz w:val="24"/>
      <w:szCs w:val="22"/>
    </w:rPr>
  </w:style>
  <w:style w:type="paragraph" w:customStyle="1" w:styleId="60">
    <w:name w:val="标准文件_正文表标题"/>
    <w:next w:val="57"/>
    <w:autoRedefine/>
    <w:qFormat/>
    <w:uiPriority w:val="0"/>
    <w:pPr>
      <w:tabs>
        <w:tab w:val="left" w:pos="0"/>
      </w:tabs>
      <w:spacing w:before="156" w:beforeLines="50" w:after="156" w:afterLines="50"/>
      <w:jc w:val="center"/>
    </w:pPr>
    <w:rPr>
      <w:rFonts w:ascii="黑体" w:hAnsi="Times New Roman" w:eastAsia="黑体" w:cs="Times New Roman"/>
      <w:sz w:val="21"/>
      <w:lang w:val="en-US" w:eastAsia="zh-CN" w:bidi="ar-SA"/>
    </w:rPr>
  </w:style>
  <w:style w:type="paragraph" w:customStyle="1" w:styleId="61">
    <w:name w:val="正文无缩进"/>
    <w:basedOn w:val="1"/>
    <w:qFormat/>
    <w:uiPriority w:val="0"/>
    <w:pPr>
      <w:ind w:firstLine="0" w:firstLineChars="0"/>
    </w:pPr>
  </w:style>
  <w:style w:type="character" w:customStyle="1" w:styleId="62">
    <w:name w:val="标题 4 字符"/>
    <w:basedOn w:val="18"/>
    <w:link w:val="5"/>
    <w:semiHidden/>
    <w:qFormat/>
    <w:uiPriority w:val="9"/>
    <w:rPr>
      <w:rFonts w:asciiTheme="majorHAnsi" w:hAnsiTheme="majorHAnsi" w:eastAsiaTheme="majorEastAsia" w:cstheme="majorBidi"/>
      <w:b/>
      <w:bCs/>
      <w:kern w:val="2"/>
      <w:sz w:val="28"/>
      <w:szCs w:val="28"/>
    </w:rPr>
  </w:style>
  <w:style w:type="character" w:customStyle="1" w:styleId="63">
    <w:name w:val="font21"/>
    <w:basedOn w:val="18"/>
    <w:qFormat/>
    <w:uiPriority w:val="0"/>
    <w:rPr>
      <w:rFonts w:hint="default" w:ascii="Times New Roman" w:hAnsi="Times New Roman" w:cs="Times New Roman"/>
      <w:color w:val="000000"/>
      <w:sz w:val="21"/>
      <w:szCs w:val="21"/>
      <w:u w:val="none"/>
    </w:rPr>
  </w:style>
  <w:style w:type="character" w:customStyle="1" w:styleId="64">
    <w:name w:val="font11"/>
    <w:basedOn w:val="18"/>
    <w:qFormat/>
    <w:uiPriority w:val="0"/>
    <w:rPr>
      <w:rFonts w:hint="eastAsia" w:ascii="宋体" w:hAnsi="宋体" w:eastAsia="宋体"/>
      <w:color w:val="000000"/>
      <w:sz w:val="21"/>
      <w:szCs w:val="21"/>
      <w:u w:val="none"/>
    </w:rPr>
  </w:style>
  <w:style w:type="paragraph" w:customStyle="1" w:styleId="65">
    <w:name w:val="修订2"/>
    <w:hidden/>
    <w:unhideWhenUsed/>
    <w:qFormat/>
    <w:uiPriority w:val="99"/>
    <w:rPr>
      <w:rFonts w:ascii="Times New Roman" w:hAnsi="Times New Roman" w:eastAsia="Times New Roman" w:cstheme="minorBidi"/>
      <w:kern w:val="2"/>
      <w:sz w:val="21"/>
      <w:szCs w:val="22"/>
      <w:lang w:val="en-US" w:eastAsia="zh-CN" w:bidi="ar-SA"/>
    </w:rPr>
  </w:style>
  <w:style w:type="paragraph" w:customStyle="1" w:styleId="66">
    <w:name w:val="修订3"/>
    <w:hidden/>
    <w:unhideWhenUsed/>
    <w:qFormat/>
    <w:uiPriority w:val="99"/>
    <w:rPr>
      <w:rFonts w:ascii="Times New Roman" w:hAnsi="Times New Roman" w:eastAsia="Times New Roman" w:cstheme="minorBidi"/>
      <w:kern w:val="2"/>
      <w:sz w:val="21"/>
      <w:szCs w:val="22"/>
      <w:lang w:val="en-US" w:eastAsia="zh-CN" w:bidi="ar-SA"/>
    </w:rPr>
  </w:style>
  <w:style w:type="paragraph" w:customStyle="1" w:styleId="67">
    <w:name w:val="ds-markdown-paragraph"/>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68">
    <w:name w:val="修订4"/>
    <w:hidden/>
    <w:unhideWhenUsed/>
    <w:qFormat/>
    <w:uiPriority w:val="99"/>
    <w:rPr>
      <w:rFonts w:ascii="Times New Roman" w:hAnsi="Times New Roman" w:eastAsia="Times New Roman" w:cstheme="minorBidi"/>
      <w:kern w:val="2"/>
      <w:sz w:val="21"/>
      <w:szCs w:val="22"/>
      <w:lang w:val="en-US" w:eastAsia="zh-CN" w:bidi="ar-SA"/>
    </w:rPr>
  </w:style>
  <w:style w:type="paragraph" w:customStyle="1" w:styleId="69">
    <w:name w:val="修订5"/>
    <w:hidden/>
    <w:unhideWhenUsed/>
    <w:qFormat/>
    <w:uiPriority w:val="99"/>
    <w:rPr>
      <w:rFonts w:ascii="Times New Roman" w:hAnsi="Times New Roman" w:eastAsia="Times New Roman"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03EE4D133844E1960A12066769DA5D"/>
        <w:style w:val=""/>
        <w:category>
          <w:name w:val="常规"/>
          <w:gallery w:val="placeholder"/>
        </w:category>
        <w:types>
          <w:type w:val="bbPlcHdr"/>
        </w:types>
        <w:behaviors>
          <w:behavior w:val="content"/>
        </w:behaviors>
        <w:description w:val=""/>
        <w:guid w:val="{E9DA9571-7821-479E-94FE-F1E7A4E96447}"/>
      </w:docPartPr>
      <w:docPartBody>
        <w:p w14:paraId="4BE31F6E">
          <w:pPr>
            <w:pStyle w:val="5"/>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7F"/>
    <w:rsid w:val="0005087C"/>
    <w:rsid w:val="00087743"/>
    <w:rsid w:val="000D2314"/>
    <w:rsid w:val="000D5CBC"/>
    <w:rsid w:val="000E3E53"/>
    <w:rsid w:val="00173309"/>
    <w:rsid w:val="00185E72"/>
    <w:rsid w:val="001A4210"/>
    <w:rsid w:val="001D7FE6"/>
    <w:rsid w:val="00210B34"/>
    <w:rsid w:val="0024746B"/>
    <w:rsid w:val="00257D20"/>
    <w:rsid w:val="002B1846"/>
    <w:rsid w:val="002D4BB5"/>
    <w:rsid w:val="002F4B55"/>
    <w:rsid w:val="00304F73"/>
    <w:rsid w:val="00317070"/>
    <w:rsid w:val="00333F02"/>
    <w:rsid w:val="003364C4"/>
    <w:rsid w:val="003F69E6"/>
    <w:rsid w:val="004039F8"/>
    <w:rsid w:val="00427618"/>
    <w:rsid w:val="004609A0"/>
    <w:rsid w:val="004B3917"/>
    <w:rsid w:val="004B4775"/>
    <w:rsid w:val="004D6364"/>
    <w:rsid w:val="004F3A6E"/>
    <w:rsid w:val="005E497B"/>
    <w:rsid w:val="006000C4"/>
    <w:rsid w:val="00602AC7"/>
    <w:rsid w:val="006326F4"/>
    <w:rsid w:val="0065557F"/>
    <w:rsid w:val="0066720A"/>
    <w:rsid w:val="00690081"/>
    <w:rsid w:val="006F08DB"/>
    <w:rsid w:val="006F4BF4"/>
    <w:rsid w:val="007063DB"/>
    <w:rsid w:val="00721196"/>
    <w:rsid w:val="007277F7"/>
    <w:rsid w:val="00780496"/>
    <w:rsid w:val="00796DD6"/>
    <w:rsid w:val="007F438F"/>
    <w:rsid w:val="00826E48"/>
    <w:rsid w:val="00887C81"/>
    <w:rsid w:val="008B48E9"/>
    <w:rsid w:val="008D467B"/>
    <w:rsid w:val="008E69D8"/>
    <w:rsid w:val="008E6BDD"/>
    <w:rsid w:val="008F2660"/>
    <w:rsid w:val="009003DA"/>
    <w:rsid w:val="00914E46"/>
    <w:rsid w:val="0091582E"/>
    <w:rsid w:val="0095465D"/>
    <w:rsid w:val="00986F72"/>
    <w:rsid w:val="009B1B5C"/>
    <w:rsid w:val="009B3D44"/>
    <w:rsid w:val="009E312D"/>
    <w:rsid w:val="009E5606"/>
    <w:rsid w:val="00A00462"/>
    <w:rsid w:val="00A161FD"/>
    <w:rsid w:val="00A17CF0"/>
    <w:rsid w:val="00A616FD"/>
    <w:rsid w:val="00A64CC0"/>
    <w:rsid w:val="00A65ABC"/>
    <w:rsid w:val="00A65F33"/>
    <w:rsid w:val="00A932A1"/>
    <w:rsid w:val="00AB2A49"/>
    <w:rsid w:val="00AB531E"/>
    <w:rsid w:val="00AE1276"/>
    <w:rsid w:val="00AE45A2"/>
    <w:rsid w:val="00AE715E"/>
    <w:rsid w:val="00B265A1"/>
    <w:rsid w:val="00B50217"/>
    <w:rsid w:val="00BF3162"/>
    <w:rsid w:val="00BF5820"/>
    <w:rsid w:val="00BF5F99"/>
    <w:rsid w:val="00C11603"/>
    <w:rsid w:val="00C122D4"/>
    <w:rsid w:val="00C2729D"/>
    <w:rsid w:val="00C56AC3"/>
    <w:rsid w:val="00C97B49"/>
    <w:rsid w:val="00C97B4C"/>
    <w:rsid w:val="00CA3B21"/>
    <w:rsid w:val="00CB39F7"/>
    <w:rsid w:val="00CD3645"/>
    <w:rsid w:val="00D04EA4"/>
    <w:rsid w:val="00D30D7B"/>
    <w:rsid w:val="00D64F2A"/>
    <w:rsid w:val="00D91586"/>
    <w:rsid w:val="00DB2ADB"/>
    <w:rsid w:val="00DC679B"/>
    <w:rsid w:val="00DE08B1"/>
    <w:rsid w:val="00E555E1"/>
    <w:rsid w:val="00E955A5"/>
    <w:rsid w:val="00EB12A5"/>
    <w:rsid w:val="00F01E72"/>
    <w:rsid w:val="00F316CC"/>
    <w:rsid w:val="00F31FD1"/>
    <w:rsid w:val="00FB44F3"/>
    <w:rsid w:val="00FE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 w:type="paragraph" w:customStyle="1" w:styleId="5">
    <w:name w:val="2403EE4D133844E1960A12066769DA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EF092-7E48-4EBF-9A54-372A967C673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6445</Words>
  <Characters>6922</Characters>
  <Lines>405</Lines>
  <Paragraphs>544</Paragraphs>
  <TotalTime>1</TotalTime>
  <ScaleCrop>false</ScaleCrop>
  <LinksUpToDate>false</LinksUpToDate>
  <CharactersWithSpaces>7064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2026-01-20T22:48:00Z</dcterms:created>
  <dc:creator>wangzhen</dc:creator>
  <cp:lastModifiedBy>吴玉芹</cp:lastModifiedBy>
  <cp:lastPrinted>2025-11-16T06:44:00Z</cp:lastPrinted>
  <dcterms:modified xsi:type="dcterms:W3CDTF">2026-01-21T06:25:15Z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eyJoZGlkIjoiZWZmYWQ5Y2MwZGI0NDUzNzgyNDBlMDAzYWY3NWVjZDciLCJ1c2VySWQiOiI0NTY5NDU5ODIifQ==</vt:lpwstr>
  </property>
  <property fmtid="{D5CDD505-2E9C-101B-9397-08002B2CF9AE}" pid="3" name="KSOProductBuildVer">
    <vt:lpwstr>2052-12.1.0.24034</vt:lpwstr>
  </property>
  <property fmtid="{D5CDD505-2E9C-101B-9397-08002B2CF9AE}" pid="4" name="ICV">
    <vt:lpwstr>447645AA4D6E418790B6CD0921208545_12</vt:lpwstr>
  </property>
  <property fmtid="{D5CDD505-2E9C-101B-9397-08002B2CF9AE}" pid="5" name="MTWinEqns">
    <vt:bool>true</vt:bool>
  </property>
</Properties>
</file>