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265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A0B273A">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F33B223">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D09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7D08B4">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518FB1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D3CD569">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70A3480F">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5522FFF0">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B2220DD">
      <w:pPr>
        <w:pStyle w:val="197"/>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     </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299F61C">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A9C1E6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2844FD7">
      <w:pPr>
        <w:pStyle w:val="52"/>
        <w:framePr w:w="9639" w:h="6976" w:hRule="exact" w:hSpace="0" w:vSpace="0" w:wrap="around" w:hAnchor="page" w:y="6408"/>
        <w:jc w:val="center"/>
        <w:rPr>
          <w:rFonts w:ascii="黑体" w:hAnsi="黑体" w:eastAsia="黑体"/>
          <w:b w:val="0"/>
          <w:bCs w:val="0"/>
          <w:w w:val="100"/>
        </w:rPr>
      </w:pPr>
    </w:p>
    <w:p w14:paraId="314086F5">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8"/>
      <w:bookmarkStart w:id="11" w:name="OLE_LINK7"/>
      <w:r>
        <w:t>农村智慧供水建设技术</w:t>
      </w:r>
      <w:r>
        <w:rPr>
          <w:rFonts w:hint="eastAsia"/>
        </w:rPr>
        <w:t>导则</w:t>
      </w:r>
      <w:bookmarkEnd w:id="10"/>
      <w:bookmarkEnd w:id="11"/>
      <w:r>
        <w:fldChar w:fldCharType="end"/>
      </w:r>
      <w:bookmarkEnd w:id="9"/>
    </w:p>
    <w:p w14:paraId="446BEA9E">
      <w:pPr>
        <w:framePr w:w="9639" w:h="6974" w:hRule="exact" w:wrap="around" w:vAnchor="page" w:hAnchor="page" w:x="1419" w:y="6408" w:anchorLock="1"/>
        <w:ind w:left="-1418"/>
      </w:pPr>
    </w:p>
    <w:p w14:paraId="2C707CD5">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2" w:name="ESTD_NAME"/>
      <w:r>
        <w:rPr>
          <w:rFonts w:eastAsia="黑体"/>
          <w:szCs w:val="28"/>
        </w:rPr>
        <w:instrText xml:space="preserve"> FORMTEXT </w:instrText>
      </w:r>
      <w:r>
        <w:rPr>
          <w:rFonts w:eastAsia="黑体"/>
          <w:szCs w:val="28"/>
        </w:rPr>
        <w:fldChar w:fldCharType="separate"/>
      </w:r>
      <w:r>
        <w:rPr>
          <w:rFonts w:eastAsia="黑体"/>
          <w:szCs w:val="28"/>
        </w:rPr>
        <w:t>Technical Guidelines for Rural Smart Water supply Construction</w:t>
      </w:r>
      <w:r>
        <w:rPr>
          <w:rFonts w:eastAsia="黑体"/>
          <w:szCs w:val="28"/>
        </w:rPr>
        <w:fldChar w:fldCharType="end"/>
      </w:r>
      <w:bookmarkEnd w:id="12"/>
    </w:p>
    <w:p w14:paraId="1858060D">
      <w:pPr>
        <w:framePr w:w="9639" w:h="6974" w:hRule="exact" w:wrap="around" w:vAnchor="page" w:hAnchor="page" w:x="1419" w:y="6408" w:anchorLock="1"/>
        <w:spacing w:line="760" w:lineRule="exact"/>
        <w:ind w:left="-1418"/>
      </w:pPr>
    </w:p>
    <w:p w14:paraId="49AAB38B">
      <w:pPr>
        <w:pStyle w:val="127"/>
        <w:framePr w:w="9639" w:h="6974" w:hRule="exact" w:wrap="around" w:vAnchor="page" w:hAnchor="page" w:x="1419" w:y="6408" w:anchorLock="1"/>
        <w:textAlignment w:val="bottom"/>
        <w:rPr>
          <w:rFonts w:eastAsia="黑体"/>
          <w:szCs w:val="28"/>
        </w:rPr>
      </w:pPr>
    </w:p>
    <w:p w14:paraId="652A8D50">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fldChar w:fldCharType="separate"/>
      </w:r>
      <w:r>
        <w:rPr>
          <w:sz w:val="24"/>
          <w:szCs w:val="28"/>
        </w:rPr>
        <w:fldChar w:fldCharType="end"/>
      </w:r>
      <w:bookmarkEnd w:id="13"/>
    </w:p>
    <w:p w14:paraId="07A09839">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4"/>
    </w:p>
    <w:p w14:paraId="16B16ACA">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fldChar w:fldCharType="separate"/>
      </w:r>
      <w:r>
        <w:rPr>
          <w:b/>
          <w:sz w:val="21"/>
          <w:szCs w:val="28"/>
        </w:rPr>
        <w:fldChar w:fldCharType="end"/>
      </w:r>
      <w:bookmarkEnd w:id="15"/>
    </w:p>
    <w:p w14:paraId="066DE3B7">
      <w:pPr>
        <w:pStyle w:val="195"/>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发布</w:t>
      </w:r>
    </w:p>
    <w:p w14:paraId="3D6D034F">
      <w:pPr>
        <w:pStyle w:val="196"/>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p w14:paraId="155A0D77">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2"/>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220BC71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9F254F6">
      <w:pPr>
        <w:pStyle w:val="93"/>
        <w:spacing w:after="360"/>
      </w:pPr>
      <w:bookmarkStart w:id="23" w:name="BookMark1"/>
      <w:r>
        <w:rPr>
          <w:rFonts w:hint="eastAsia"/>
          <w:spacing w:val="320"/>
        </w:rPr>
        <w:t>目</w:t>
      </w:r>
      <w:r>
        <w:rPr>
          <w:rFonts w:hint="eastAsia"/>
        </w:rPr>
        <w:t>次</w:t>
      </w:r>
    </w:p>
    <w:p w14:paraId="6A4DEE31">
      <w:pPr>
        <w:pStyle w:val="21"/>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_Toc11929 </w:instrText>
      </w:r>
      <w:r>
        <w:fldChar w:fldCharType="separate"/>
      </w:r>
      <w:r>
        <w:rPr>
          <w:spacing w:val="320"/>
        </w:rPr>
        <w:t>前</w:t>
      </w:r>
      <w:r>
        <w:t>言</w:t>
      </w:r>
      <w:r>
        <w:tab/>
      </w:r>
      <w:r>
        <w:fldChar w:fldCharType="begin"/>
      </w:r>
      <w:r>
        <w:instrText xml:space="preserve"> PAGEREF _Toc11929 \h </w:instrText>
      </w:r>
      <w:r>
        <w:fldChar w:fldCharType="separate"/>
      </w:r>
      <w:r>
        <w:t>III</w:t>
      </w:r>
      <w:r>
        <w:fldChar w:fldCharType="end"/>
      </w:r>
      <w:r>
        <w:fldChar w:fldCharType="end"/>
      </w:r>
    </w:p>
    <w:p w14:paraId="5C2293FE">
      <w:pPr>
        <w:pStyle w:val="21"/>
        <w:tabs>
          <w:tab w:val="right" w:leader="dot" w:pos="9354"/>
        </w:tabs>
      </w:pPr>
      <w:r>
        <w:fldChar w:fldCharType="begin"/>
      </w:r>
      <w:r>
        <w:instrText xml:space="preserve"> HYPERLINK \l _Toc6481 </w:instrText>
      </w:r>
      <w:r>
        <w:fldChar w:fldCharType="separate"/>
      </w:r>
      <w:r>
        <w:rPr>
          <w:spacing w:val="320"/>
        </w:rPr>
        <w:t>引</w:t>
      </w:r>
      <w:r>
        <w:t>言</w:t>
      </w:r>
      <w:r>
        <w:tab/>
      </w:r>
      <w:r>
        <w:fldChar w:fldCharType="begin"/>
      </w:r>
      <w:r>
        <w:instrText xml:space="preserve"> PAGEREF _Toc6481 \h </w:instrText>
      </w:r>
      <w:r>
        <w:fldChar w:fldCharType="separate"/>
      </w:r>
      <w:r>
        <w:t>IV</w:t>
      </w:r>
      <w:r>
        <w:fldChar w:fldCharType="end"/>
      </w:r>
      <w:r>
        <w:fldChar w:fldCharType="end"/>
      </w:r>
    </w:p>
    <w:p w14:paraId="20901448">
      <w:pPr>
        <w:pStyle w:val="21"/>
        <w:tabs>
          <w:tab w:val="right" w:leader="dot" w:pos="9354"/>
        </w:tabs>
      </w:pPr>
      <w:r>
        <w:fldChar w:fldCharType="begin"/>
      </w:r>
      <w:r>
        <w:instrText xml:space="preserve"> HYPERLINK \l _Toc11970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_Toc11970 \h </w:instrText>
      </w:r>
      <w:r>
        <w:fldChar w:fldCharType="separate"/>
      </w:r>
      <w:r>
        <w:t>1</w:t>
      </w:r>
      <w:r>
        <w:fldChar w:fldCharType="end"/>
      </w:r>
      <w:r>
        <w:fldChar w:fldCharType="end"/>
      </w:r>
    </w:p>
    <w:p w14:paraId="32CD39F9">
      <w:pPr>
        <w:pStyle w:val="21"/>
        <w:tabs>
          <w:tab w:val="right" w:leader="dot" w:pos="9354"/>
        </w:tabs>
      </w:pPr>
      <w:r>
        <w:fldChar w:fldCharType="begin"/>
      </w:r>
      <w:r>
        <w:instrText xml:space="preserve"> HYPERLINK \l _Toc11217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_Toc11217 \h </w:instrText>
      </w:r>
      <w:r>
        <w:fldChar w:fldCharType="separate"/>
      </w:r>
      <w:r>
        <w:t>1</w:t>
      </w:r>
      <w:r>
        <w:fldChar w:fldCharType="end"/>
      </w:r>
      <w:r>
        <w:fldChar w:fldCharType="end"/>
      </w:r>
    </w:p>
    <w:p w14:paraId="59D8615F">
      <w:pPr>
        <w:pStyle w:val="21"/>
        <w:tabs>
          <w:tab w:val="right" w:leader="dot" w:pos="9354"/>
        </w:tabs>
      </w:pPr>
      <w:r>
        <w:fldChar w:fldCharType="begin"/>
      </w:r>
      <w:r>
        <w:instrText xml:space="preserve"> HYPERLINK \l _Toc494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_Toc494 \h </w:instrText>
      </w:r>
      <w:r>
        <w:fldChar w:fldCharType="separate"/>
      </w:r>
      <w:r>
        <w:t>1</w:t>
      </w:r>
      <w:r>
        <w:fldChar w:fldCharType="end"/>
      </w:r>
      <w:r>
        <w:fldChar w:fldCharType="end"/>
      </w:r>
    </w:p>
    <w:p w14:paraId="7DE6E809">
      <w:pPr>
        <w:pStyle w:val="21"/>
        <w:tabs>
          <w:tab w:val="right" w:leader="dot" w:pos="9354"/>
        </w:tabs>
      </w:pPr>
      <w:r>
        <w:fldChar w:fldCharType="begin"/>
      </w:r>
      <w:r>
        <w:instrText xml:space="preserve"> HYPERLINK \l _Toc18287 </w:instrText>
      </w:r>
      <w:r>
        <w:fldChar w:fldCharType="separate"/>
      </w:r>
      <w:r>
        <w:rPr>
          <w:rFonts w:hint="eastAsia" w:ascii="黑体" w:eastAsia="黑体"/>
          <w:i w:val="0"/>
        </w:rPr>
        <w:t xml:space="preserve">4 </w:t>
      </w:r>
      <w:r>
        <w:rPr>
          <w:rFonts w:hint="eastAsia"/>
        </w:rPr>
        <w:t>基本规定</w:t>
      </w:r>
      <w:r>
        <w:tab/>
      </w:r>
      <w:r>
        <w:fldChar w:fldCharType="begin"/>
      </w:r>
      <w:r>
        <w:instrText xml:space="preserve"> PAGEREF _Toc18287 \h </w:instrText>
      </w:r>
      <w:r>
        <w:fldChar w:fldCharType="separate"/>
      </w:r>
      <w:r>
        <w:t>2</w:t>
      </w:r>
      <w:r>
        <w:fldChar w:fldCharType="end"/>
      </w:r>
      <w:r>
        <w:fldChar w:fldCharType="end"/>
      </w:r>
    </w:p>
    <w:p w14:paraId="583DFE45">
      <w:pPr>
        <w:pStyle w:val="21"/>
        <w:tabs>
          <w:tab w:val="right" w:leader="dot" w:pos="9354"/>
        </w:tabs>
      </w:pPr>
      <w:r>
        <w:fldChar w:fldCharType="begin"/>
      </w:r>
      <w:r>
        <w:instrText xml:space="preserve"> HYPERLINK \l _Toc20564 </w:instrText>
      </w:r>
      <w:r>
        <w:fldChar w:fldCharType="separate"/>
      </w:r>
      <w:r>
        <w:rPr>
          <w:rFonts w:hint="eastAsia" w:ascii="黑体" w:eastAsia="黑体"/>
          <w:i w:val="0"/>
        </w:rPr>
        <w:t xml:space="preserve">5 </w:t>
      </w:r>
      <w:r>
        <w:rPr>
          <w:rFonts w:hint="eastAsia"/>
        </w:rPr>
        <w:t>农村</w:t>
      </w:r>
      <w:r>
        <w:t>智慧供水系统</w:t>
      </w:r>
      <w:r>
        <w:rPr>
          <w:rFonts w:hint="eastAsia"/>
        </w:rPr>
        <w:t>构架</w:t>
      </w:r>
      <w:r>
        <w:tab/>
      </w:r>
      <w:r>
        <w:fldChar w:fldCharType="begin"/>
      </w:r>
      <w:r>
        <w:instrText xml:space="preserve"> PAGEREF _Toc20564 \h </w:instrText>
      </w:r>
      <w:r>
        <w:fldChar w:fldCharType="separate"/>
      </w:r>
      <w:r>
        <w:t>2</w:t>
      </w:r>
      <w:r>
        <w:fldChar w:fldCharType="end"/>
      </w:r>
      <w:r>
        <w:fldChar w:fldCharType="end"/>
      </w:r>
    </w:p>
    <w:p w14:paraId="5A3B49FF">
      <w:pPr>
        <w:pStyle w:val="21"/>
        <w:tabs>
          <w:tab w:val="right" w:leader="dot" w:pos="9354"/>
        </w:tabs>
      </w:pPr>
      <w:r>
        <w:fldChar w:fldCharType="begin"/>
      </w:r>
      <w:r>
        <w:instrText xml:space="preserve"> HYPERLINK \l _Toc22167 </w:instrText>
      </w:r>
      <w:r>
        <w:fldChar w:fldCharType="separate"/>
      </w:r>
      <w:r>
        <w:rPr>
          <w:rFonts w:hint="eastAsia" w:ascii="黑体" w:eastAsia="黑体"/>
          <w:i w:val="0"/>
        </w:rPr>
        <w:t xml:space="preserve">6 </w:t>
      </w:r>
      <w:r>
        <w:t>感知</w:t>
      </w:r>
      <w:r>
        <w:rPr>
          <w:rFonts w:hint="eastAsia"/>
        </w:rPr>
        <w:t>体系</w:t>
      </w:r>
      <w:r>
        <w:tab/>
      </w:r>
      <w:r>
        <w:fldChar w:fldCharType="begin"/>
      </w:r>
      <w:r>
        <w:instrText xml:space="preserve"> PAGEREF _Toc22167 \h </w:instrText>
      </w:r>
      <w:r>
        <w:fldChar w:fldCharType="separate"/>
      </w:r>
      <w:r>
        <w:t>3</w:t>
      </w:r>
      <w:r>
        <w:fldChar w:fldCharType="end"/>
      </w:r>
      <w:r>
        <w:fldChar w:fldCharType="end"/>
      </w:r>
    </w:p>
    <w:p w14:paraId="19D60097">
      <w:pPr>
        <w:pStyle w:val="26"/>
        <w:tabs>
          <w:tab w:val="right" w:leader="dot" w:pos="9354"/>
          <w:tab w:val="clear" w:pos="9344"/>
        </w:tabs>
      </w:pPr>
      <w:r>
        <w:fldChar w:fldCharType="begin"/>
      </w:r>
      <w:r>
        <w:instrText xml:space="preserve"> HYPERLINK \l _Toc6501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水源</w:t>
      </w:r>
      <w:r>
        <w:tab/>
      </w:r>
      <w:r>
        <w:fldChar w:fldCharType="begin"/>
      </w:r>
      <w:r>
        <w:instrText xml:space="preserve"> PAGEREF _Toc6501 \h </w:instrText>
      </w:r>
      <w:r>
        <w:fldChar w:fldCharType="separate"/>
      </w:r>
      <w:r>
        <w:t>3</w:t>
      </w:r>
      <w:r>
        <w:fldChar w:fldCharType="end"/>
      </w:r>
      <w:r>
        <w:fldChar w:fldCharType="end"/>
      </w:r>
    </w:p>
    <w:p w14:paraId="7B972F35">
      <w:pPr>
        <w:pStyle w:val="26"/>
        <w:tabs>
          <w:tab w:val="right" w:leader="dot" w:pos="9354"/>
          <w:tab w:val="clear" w:pos="9344"/>
        </w:tabs>
      </w:pPr>
      <w:r>
        <w:fldChar w:fldCharType="begin"/>
      </w:r>
      <w:r>
        <w:instrText xml:space="preserve"> HYPERLINK \l _Toc26346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水厂</w:t>
      </w:r>
      <w:r>
        <w:tab/>
      </w:r>
      <w:r>
        <w:fldChar w:fldCharType="begin"/>
      </w:r>
      <w:r>
        <w:instrText xml:space="preserve"> PAGEREF _Toc26346 \h </w:instrText>
      </w:r>
      <w:r>
        <w:fldChar w:fldCharType="separate"/>
      </w:r>
      <w:r>
        <w:t>3</w:t>
      </w:r>
      <w:r>
        <w:fldChar w:fldCharType="end"/>
      </w:r>
      <w:r>
        <w:fldChar w:fldCharType="end"/>
      </w:r>
    </w:p>
    <w:p w14:paraId="1777F2E8">
      <w:pPr>
        <w:pStyle w:val="26"/>
        <w:tabs>
          <w:tab w:val="right" w:leader="dot" w:pos="9354"/>
          <w:tab w:val="clear" w:pos="9344"/>
        </w:tabs>
      </w:pPr>
      <w:r>
        <w:fldChar w:fldCharType="begin"/>
      </w:r>
      <w:r>
        <w:instrText xml:space="preserve"> HYPERLINK \l _Toc14465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rPr>
        <w:t>输配水</w:t>
      </w:r>
      <w:r>
        <w:t>管网</w:t>
      </w:r>
      <w:r>
        <w:tab/>
      </w:r>
      <w:r>
        <w:fldChar w:fldCharType="begin"/>
      </w:r>
      <w:r>
        <w:instrText xml:space="preserve"> PAGEREF _Toc14465 \h </w:instrText>
      </w:r>
      <w:r>
        <w:fldChar w:fldCharType="separate"/>
      </w:r>
      <w:r>
        <w:t>4</w:t>
      </w:r>
      <w:r>
        <w:fldChar w:fldCharType="end"/>
      </w:r>
      <w:r>
        <w:fldChar w:fldCharType="end"/>
      </w:r>
    </w:p>
    <w:p w14:paraId="62FB68BC">
      <w:pPr>
        <w:pStyle w:val="26"/>
        <w:tabs>
          <w:tab w:val="right" w:leader="dot" w:pos="9354"/>
          <w:tab w:val="clear" w:pos="9344"/>
        </w:tabs>
      </w:pPr>
      <w:r>
        <w:fldChar w:fldCharType="begin"/>
      </w:r>
      <w:r>
        <w:instrText xml:space="preserve"> HYPERLINK \l _Toc24956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rPr>
        <w:t>泵站</w:t>
      </w:r>
      <w:r>
        <w:tab/>
      </w:r>
      <w:r>
        <w:fldChar w:fldCharType="begin"/>
      </w:r>
      <w:r>
        <w:instrText xml:space="preserve"> PAGEREF _Toc24956 \h </w:instrText>
      </w:r>
      <w:r>
        <w:fldChar w:fldCharType="separate"/>
      </w:r>
      <w:r>
        <w:t>4</w:t>
      </w:r>
      <w:r>
        <w:fldChar w:fldCharType="end"/>
      </w:r>
      <w:r>
        <w:fldChar w:fldCharType="end"/>
      </w:r>
    </w:p>
    <w:p w14:paraId="637BDA11">
      <w:pPr>
        <w:pStyle w:val="26"/>
        <w:tabs>
          <w:tab w:val="right" w:leader="dot" w:pos="9354"/>
          <w:tab w:val="clear" w:pos="9344"/>
        </w:tabs>
      </w:pPr>
      <w:r>
        <w:fldChar w:fldCharType="begin"/>
      </w:r>
      <w:r>
        <w:instrText xml:space="preserve"> HYPERLINK \l _Toc26809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rPr>
        <w:t>用户终端</w:t>
      </w:r>
      <w:r>
        <w:tab/>
      </w:r>
      <w:r>
        <w:fldChar w:fldCharType="begin"/>
      </w:r>
      <w:r>
        <w:instrText xml:space="preserve"> PAGEREF _Toc26809 \h </w:instrText>
      </w:r>
      <w:r>
        <w:fldChar w:fldCharType="separate"/>
      </w:r>
      <w:r>
        <w:t>4</w:t>
      </w:r>
      <w:r>
        <w:fldChar w:fldCharType="end"/>
      </w:r>
      <w:r>
        <w:fldChar w:fldCharType="end"/>
      </w:r>
    </w:p>
    <w:p w14:paraId="222C2974">
      <w:pPr>
        <w:pStyle w:val="26"/>
        <w:tabs>
          <w:tab w:val="right" w:leader="dot" w:pos="9354"/>
          <w:tab w:val="clear" w:pos="9344"/>
        </w:tabs>
      </w:pPr>
      <w:r>
        <w:fldChar w:fldCharType="begin"/>
      </w:r>
      <w:r>
        <w:instrText xml:space="preserve"> HYPERLINK \l _Toc31267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rPr>
        <w:t>视频监视</w:t>
      </w:r>
      <w:r>
        <w:tab/>
      </w:r>
      <w:r>
        <w:fldChar w:fldCharType="begin"/>
      </w:r>
      <w:r>
        <w:instrText xml:space="preserve"> PAGEREF _Toc31267 \h </w:instrText>
      </w:r>
      <w:r>
        <w:fldChar w:fldCharType="separate"/>
      </w:r>
      <w:r>
        <w:t>4</w:t>
      </w:r>
      <w:r>
        <w:fldChar w:fldCharType="end"/>
      </w:r>
      <w:r>
        <w:fldChar w:fldCharType="end"/>
      </w:r>
    </w:p>
    <w:p w14:paraId="7A7FFD51">
      <w:pPr>
        <w:pStyle w:val="21"/>
        <w:tabs>
          <w:tab w:val="right" w:leader="dot" w:pos="9354"/>
        </w:tabs>
      </w:pPr>
      <w:r>
        <w:fldChar w:fldCharType="begin"/>
      </w:r>
      <w:r>
        <w:instrText xml:space="preserve"> HYPERLINK \l _Toc1906 </w:instrText>
      </w:r>
      <w:r>
        <w:fldChar w:fldCharType="separate"/>
      </w:r>
      <w:r>
        <w:rPr>
          <w:rFonts w:hint="eastAsia" w:ascii="黑体" w:eastAsia="黑体"/>
          <w:i w:val="0"/>
        </w:rPr>
        <w:t xml:space="preserve">7 </w:t>
      </w:r>
      <w:r>
        <w:rPr>
          <w:rFonts w:hint="eastAsia"/>
        </w:rPr>
        <w:t>自动化控制</w:t>
      </w:r>
      <w:r>
        <w:t>体系</w:t>
      </w:r>
      <w:r>
        <w:tab/>
      </w:r>
      <w:r>
        <w:fldChar w:fldCharType="begin"/>
      </w:r>
      <w:r>
        <w:instrText xml:space="preserve"> PAGEREF _Toc1906 \h </w:instrText>
      </w:r>
      <w:r>
        <w:fldChar w:fldCharType="separate"/>
      </w:r>
      <w:r>
        <w:t>4</w:t>
      </w:r>
      <w:r>
        <w:fldChar w:fldCharType="end"/>
      </w:r>
      <w:r>
        <w:fldChar w:fldCharType="end"/>
      </w:r>
    </w:p>
    <w:p w14:paraId="0DCDC2E9">
      <w:pPr>
        <w:pStyle w:val="26"/>
        <w:tabs>
          <w:tab w:val="right" w:leader="dot" w:pos="9354"/>
          <w:tab w:val="clear" w:pos="9344"/>
        </w:tabs>
      </w:pPr>
      <w:r>
        <w:fldChar w:fldCharType="begin"/>
      </w:r>
      <w:r>
        <w:instrText xml:space="preserve"> HYPERLINK \l _Toc13838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水厂</w:t>
      </w:r>
      <w:r>
        <w:t>自动化</w:t>
      </w:r>
      <w:r>
        <w:tab/>
      </w:r>
      <w:r>
        <w:fldChar w:fldCharType="begin"/>
      </w:r>
      <w:r>
        <w:instrText xml:space="preserve"> PAGEREF _Toc13838 \h </w:instrText>
      </w:r>
      <w:r>
        <w:fldChar w:fldCharType="separate"/>
      </w:r>
      <w:r>
        <w:t>5</w:t>
      </w:r>
      <w:r>
        <w:fldChar w:fldCharType="end"/>
      </w:r>
      <w:r>
        <w:fldChar w:fldCharType="end"/>
      </w:r>
    </w:p>
    <w:p w14:paraId="2E4FBB9D">
      <w:pPr>
        <w:pStyle w:val="26"/>
        <w:tabs>
          <w:tab w:val="right" w:leader="dot" w:pos="9354"/>
          <w:tab w:val="clear" w:pos="9344"/>
        </w:tabs>
      </w:pPr>
      <w:r>
        <w:fldChar w:fldCharType="begin"/>
      </w:r>
      <w:r>
        <w:instrText xml:space="preserve"> HYPERLINK \l _Toc5392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泵站自动化</w:t>
      </w:r>
      <w:r>
        <w:tab/>
      </w:r>
      <w:r>
        <w:fldChar w:fldCharType="begin"/>
      </w:r>
      <w:r>
        <w:instrText xml:space="preserve"> PAGEREF _Toc5392 \h </w:instrText>
      </w:r>
      <w:r>
        <w:fldChar w:fldCharType="separate"/>
      </w:r>
      <w:r>
        <w:t>5</w:t>
      </w:r>
      <w:r>
        <w:fldChar w:fldCharType="end"/>
      </w:r>
      <w:r>
        <w:fldChar w:fldCharType="end"/>
      </w:r>
    </w:p>
    <w:p w14:paraId="381AAA79">
      <w:pPr>
        <w:pStyle w:val="26"/>
        <w:tabs>
          <w:tab w:val="right" w:leader="dot" w:pos="9354"/>
          <w:tab w:val="clear" w:pos="9344"/>
        </w:tabs>
      </w:pPr>
      <w:r>
        <w:fldChar w:fldCharType="begin"/>
      </w:r>
      <w:r>
        <w:instrText xml:space="preserve"> HYPERLINK \l _Toc11323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管网自动化</w:t>
      </w:r>
      <w:r>
        <w:tab/>
      </w:r>
      <w:r>
        <w:fldChar w:fldCharType="begin"/>
      </w:r>
      <w:r>
        <w:instrText xml:space="preserve"> PAGEREF _Toc11323 \h </w:instrText>
      </w:r>
      <w:r>
        <w:fldChar w:fldCharType="separate"/>
      </w:r>
      <w:r>
        <w:t>5</w:t>
      </w:r>
      <w:r>
        <w:fldChar w:fldCharType="end"/>
      </w:r>
      <w:r>
        <w:fldChar w:fldCharType="end"/>
      </w:r>
    </w:p>
    <w:p w14:paraId="41E5279B">
      <w:pPr>
        <w:pStyle w:val="21"/>
        <w:tabs>
          <w:tab w:val="right" w:leader="dot" w:pos="9354"/>
        </w:tabs>
      </w:pPr>
      <w:r>
        <w:fldChar w:fldCharType="begin"/>
      </w:r>
      <w:r>
        <w:instrText xml:space="preserve"> HYPERLINK \l _Toc11290 </w:instrText>
      </w:r>
      <w:r>
        <w:fldChar w:fldCharType="separate"/>
      </w:r>
      <w:r>
        <w:rPr>
          <w:rFonts w:hint="eastAsia" w:ascii="黑体" w:eastAsia="黑体"/>
          <w:i w:val="0"/>
        </w:rPr>
        <w:t xml:space="preserve">8 </w:t>
      </w:r>
      <w:r>
        <w:rPr>
          <w:rFonts w:hint="eastAsia"/>
        </w:rPr>
        <w:t>支撑保障</w:t>
      </w:r>
      <w:r>
        <w:t>体系</w:t>
      </w:r>
      <w:r>
        <w:tab/>
      </w:r>
      <w:r>
        <w:fldChar w:fldCharType="begin"/>
      </w:r>
      <w:r>
        <w:instrText xml:space="preserve"> PAGEREF _Toc11290 \h </w:instrText>
      </w:r>
      <w:r>
        <w:fldChar w:fldCharType="separate"/>
      </w:r>
      <w:r>
        <w:t>5</w:t>
      </w:r>
      <w:r>
        <w:fldChar w:fldCharType="end"/>
      </w:r>
      <w:r>
        <w:fldChar w:fldCharType="end"/>
      </w:r>
    </w:p>
    <w:p w14:paraId="026239DE">
      <w:pPr>
        <w:pStyle w:val="26"/>
        <w:tabs>
          <w:tab w:val="right" w:leader="dot" w:pos="9354"/>
          <w:tab w:val="clear" w:pos="9344"/>
        </w:tabs>
      </w:pPr>
      <w:r>
        <w:fldChar w:fldCharType="begin"/>
      </w:r>
      <w:r>
        <w:instrText xml:space="preserve"> HYPERLINK \l _Toc30347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rPr>
        <w:t>通信</w:t>
      </w:r>
      <w:r>
        <w:t>网络</w:t>
      </w:r>
      <w:r>
        <w:tab/>
      </w:r>
      <w:r>
        <w:fldChar w:fldCharType="begin"/>
      </w:r>
      <w:r>
        <w:instrText xml:space="preserve"> PAGEREF _Toc30347 \h </w:instrText>
      </w:r>
      <w:r>
        <w:fldChar w:fldCharType="separate"/>
      </w:r>
      <w:r>
        <w:t>5</w:t>
      </w:r>
      <w:r>
        <w:fldChar w:fldCharType="end"/>
      </w:r>
      <w:r>
        <w:fldChar w:fldCharType="end"/>
      </w:r>
    </w:p>
    <w:p w14:paraId="65CC4726">
      <w:pPr>
        <w:pStyle w:val="26"/>
        <w:tabs>
          <w:tab w:val="right" w:leader="dot" w:pos="9354"/>
          <w:tab w:val="clear" w:pos="9344"/>
        </w:tabs>
      </w:pPr>
      <w:r>
        <w:fldChar w:fldCharType="begin"/>
      </w:r>
      <w:r>
        <w:instrText xml:space="preserve"> HYPERLINK \l _Toc10877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rPr>
        <w:t>计算</w:t>
      </w:r>
      <w:r>
        <w:t>存储</w:t>
      </w:r>
      <w:r>
        <w:tab/>
      </w:r>
      <w:r>
        <w:fldChar w:fldCharType="begin"/>
      </w:r>
      <w:r>
        <w:instrText xml:space="preserve"> PAGEREF _Toc10877 \h </w:instrText>
      </w:r>
      <w:r>
        <w:fldChar w:fldCharType="separate"/>
      </w:r>
      <w:r>
        <w:t>5</w:t>
      </w:r>
      <w:r>
        <w:fldChar w:fldCharType="end"/>
      </w:r>
      <w:r>
        <w:fldChar w:fldCharType="end"/>
      </w:r>
    </w:p>
    <w:p w14:paraId="0E652DDA">
      <w:pPr>
        <w:pStyle w:val="26"/>
        <w:tabs>
          <w:tab w:val="right" w:leader="dot" w:pos="9354"/>
          <w:tab w:val="clear" w:pos="9344"/>
        </w:tabs>
      </w:pPr>
      <w:r>
        <w:fldChar w:fldCharType="begin"/>
      </w:r>
      <w:r>
        <w:instrText xml:space="preserve"> HYPERLINK \l _Toc16515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rPr>
        <w:t>监控</w:t>
      </w:r>
      <w:r>
        <w:t>中心</w:t>
      </w:r>
      <w:r>
        <w:tab/>
      </w:r>
      <w:r>
        <w:fldChar w:fldCharType="begin"/>
      </w:r>
      <w:r>
        <w:instrText xml:space="preserve"> PAGEREF _Toc16515 \h </w:instrText>
      </w:r>
      <w:r>
        <w:fldChar w:fldCharType="separate"/>
      </w:r>
      <w:r>
        <w:t>6</w:t>
      </w:r>
      <w:r>
        <w:fldChar w:fldCharType="end"/>
      </w:r>
      <w:r>
        <w:fldChar w:fldCharType="end"/>
      </w:r>
    </w:p>
    <w:p w14:paraId="49EA072E">
      <w:pPr>
        <w:pStyle w:val="21"/>
        <w:tabs>
          <w:tab w:val="right" w:leader="dot" w:pos="9354"/>
        </w:tabs>
      </w:pPr>
      <w:r>
        <w:fldChar w:fldCharType="begin"/>
      </w:r>
      <w:r>
        <w:instrText xml:space="preserve"> HYPERLINK \l _Toc26065 </w:instrText>
      </w:r>
      <w:r>
        <w:fldChar w:fldCharType="separate"/>
      </w:r>
      <w:r>
        <w:rPr>
          <w:rFonts w:hint="eastAsia" w:ascii="黑体" w:eastAsia="黑体"/>
          <w:i w:val="0"/>
        </w:rPr>
        <w:t xml:space="preserve">9 </w:t>
      </w:r>
      <w:r>
        <w:rPr>
          <w:rFonts w:hint="eastAsia"/>
        </w:rPr>
        <w:t>数据资源</w:t>
      </w:r>
      <w:r>
        <w:t>体系</w:t>
      </w:r>
      <w:r>
        <w:tab/>
      </w:r>
      <w:r>
        <w:fldChar w:fldCharType="begin"/>
      </w:r>
      <w:r>
        <w:instrText xml:space="preserve"> PAGEREF _Toc26065 \h </w:instrText>
      </w:r>
      <w:r>
        <w:fldChar w:fldCharType="separate"/>
      </w:r>
      <w:r>
        <w:t>6</w:t>
      </w:r>
      <w:r>
        <w:fldChar w:fldCharType="end"/>
      </w:r>
      <w:r>
        <w:fldChar w:fldCharType="end"/>
      </w:r>
    </w:p>
    <w:p w14:paraId="01C45846">
      <w:pPr>
        <w:pStyle w:val="26"/>
        <w:tabs>
          <w:tab w:val="right" w:leader="dot" w:pos="9354"/>
          <w:tab w:val="clear" w:pos="9344"/>
        </w:tabs>
      </w:pPr>
      <w:r>
        <w:fldChar w:fldCharType="begin"/>
      </w:r>
      <w:r>
        <w:instrText xml:space="preserve"> HYPERLINK \l _Toc2295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rPr>
        <w:t>数据库</w:t>
      </w:r>
      <w:r>
        <w:tab/>
      </w:r>
      <w:r>
        <w:fldChar w:fldCharType="begin"/>
      </w:r>
      <w:r>
        <w:instrText xml:space="preserve"> PAGEREF _Toc2295 \h </w:instrText>
      </w:r>
      <w:r>
        <w:fldChar w:fldCharType="separate"/>
      </w:r>
      <w:r>
        <w:t>6</w:t>
      </w:r>
      <w:r>
        <w:fldChar w:fldCharType="end"/>
      </w:r>
      <w:r>
        <w:fldChar w:fldCharType="end"/>
      </w:r>
    </w:p>
    <w:p w14:paraId="1A8D82A9">
      <w:pPr>
        <w:pStyle w:val="26"/>
        <w:tabs>
          <w:tab w:val="right" w:leader="dot" w:pos="9354"/>
          <w:tab w:val="clear" w:pos="9344"/>
        </w:tabs>
      </w:pPr>
      <w:r>
        <w:fldChar w:fldCharType="begin"/>
      </w:r>
      <w:r>
        <w:instrText xml:space="preserve"> HYPERLINK \l _Toc19145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rPr>
        <w:t>数据服务</w:t>
      </w:r>
      <w:r>
        <w:t>管理</w:t>
      </w:r>
      <w:r>
        <w:tab/>
      </w:r>
      <w:r>
        <w:fldChar w:fldCharType="begin"/>
      </w:r>
      <w:r>
        <w:instrText xml:space="preserve"> PAGEREF _Toc19145 \h </w:instrText>
      </w:r>
      <w:r>
        <w:fldChar w:fldCharType="separate"/>
      </w:r>
      <w:r>
        <w:t>6</w:t>
      </w:r>
      <w:r>
        <w:fldChar w:fldCharType="end"/>
      </w:r>
      <w:r>
        <w:fldChar w:fldCharType="end"/>
      </w:r>
    </w:p>
    <w:p w14:paraId="1CDBAF2D">
      <w:pPr>
        <w:pStyle w:val="21"/>
        <w:tabs>
          <w:tab w:val="right" w:leader="dot" w:pos="9354"/>
        </w:tabs>
      </w:pPr>
      <w:r>
        <w:fldChar w:fldCharType="begin"/>
      </w:r>
      <w:r>
        <w:instrText xml:space="preserve"> HYPERLINK \l _Toc5684 </w:instrText>
      </w:r>
      <w:r>
        <w:fldChar w:fldCharType="separate"/>
      </w:r>
      <w:r>
        <w:rPr>
          <w:rFonts w:hint="eastAsia" w:ascii="黑体" w:eastAsia="黑体"/>
          <w:i w:val="0"/>
        </w:rPr>
        <w:t xml:space="preserve">10 </w:t>
      </w:r>
      <w:r>
        <w:rPr>
          <w:rFonts w:hint="eastAsia"/>
        </w:rPr>
        <w:t>应用</w:t>
      </w:r>
      <w:r>
        <w:t>支撑</w:t>
      </w:r>
      <w:r>
        <w:rPr>
          <w:rFonts w:hint="eastAsia"/>
        </w:rPr>
        <w:t>体系</w:t>
      </w:r>
      <w:r>
        <w:tab/>
      </w:r>
      <w:r>
        <w:fldChar w:fldCharType="begin"/>
      </w:r>
      <w:r>
        <w:instrText xml:space="preserve"> PAGEREF _Toc5684 \h </w:instrText>
      </w:r>
      <w:r>
        <w:fldChar w:fldCharType="separate"/>
      </w:r>
      <w:r>
        <w:t>7</w:t>
      </w:r>
      <w:r>
        <w:fldChar w:fldCharType="end"/>
      </w:r>
      <w:r>
        <w:fldChar w:fldCharType="end"/>
      </w:r>
    </w:p>
    <w:p w14:paraId="016ED472">
      <w:pPr>
        <w:pStyle w:val="26"/>
        <w:tabs>
          <w:tab w:val="right" w:leader="dot" w:pos="9354"/>
          <w:tab w:val="clear" w:pos="9344"/>
        </w:tabs>
      </w:pPr>
      <w:r>
        <w:fldChar w:fldCharType="begin"/>
      </w:r>
      <w:r>
        <w:instrText xml:space="preserve"> HYPERLINK \l _Toc2366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eastAsia"/>
        </w:rPr>
        <w:t>模型库</w:t>
      </w:r>
      <w:r>
        <w:tab/>
      </w:r>
      <w:r>
        <w:fldChar w:fldCharType="begin"/>
      </w:r>
      <w:r>
        <w:instrText xml:space="preserve"> PAGEREF _Toc2366 \h </w:instrText>
      </w:r>
      <w:r>
        <w:fldChar w:fldCharType="separate"/>
      </w:r>
      <w:r>
        <w:t>7</w:t>
      </w:r>
      <w:r>
        <w:fldChar w:fldCharType="end"/>
      </w:r>
      <w:r>
        <w:fldChar w:fldCharType="end"/>
      </w:r>
    </w:p>
    <w:p w14:paraId="57DCDF7E">
      <w:pPr>
        <w:pStyle w:val="26"/>
        <w:tabs>
          <w:tab w:val="right" w:leader="dot" w:pos="9354"/>
          <w:tab w:val="clear" w:pos="9344"/>
        </w:tabs>
      </w:pPr>
      <w:r>
        <w:fldChar w:fldCharType="begin"/>
      </w:r>
      <w:r>
        <w:instrText xml:space="preserve"> HYPERLINK \l _Toc22635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eastAsia"/>
        </w:rPr>
        <w:t>知识</w:t>
      </w:r>
      <w:r>
        <w:t>库</w:t>
      </w:r>
      <w:r>
        <w:tab/>
      </w:r>
      <w:r>
        <w:fldChar w:fldCharType="begin"/>
      </w:r>
      <w:r>
        <w:instrText xml:space="preserve"> PAGEREF _Toc22635 \h </w:instrText>
      </w:r>
      <w:r>
        <w:fldChar w:fldCharType="separate"/>
      </w:r>
      <w:r>
        <w:t>8</w:t>
      </w:r>
      <w:r>
        <w:fldChar w:fldCharType="end"/>
      </w:r>
      <w:r>
        <w:fldChar w:fldCharType="end"/>
      </w:r>
    </w:p>
    <w:p w14:paraId="1D5CF4A6">
      <w:pPr>
        <w:pStyle w:val="26"/>
        <w:tabs>
          <w:tab w:val="right" w:leader="dot" w:pos="9354"/>
          <w:tab w:val="clear" w:pos="9344"/>
        </w:tabs>
      </w:pPr>
      <w:r>
        <w:fldChar w:fldCharType="begin"/>
      </w:r>
      <w:r>
        <w:instrText xml:space="preserve"> HYPERLINK \l _Toc14707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10.3 </w:t>
      </w:r>
      <w:r>
        <w:rPr>
          <w:rFonts w:hint="eastAsia"/>
        </w:rPr>
        <w:t>地理信息系统</w:t>
      </w:r>
      <w:r>
        <w:tab/>
      </w:r>
      <w:r>
        <w:fldChar w:fldCharType="begin"/>
      </w:r>
      <w:r>
        <w:instrText xml:space="preserve"> PAGEREF _Toc14707 \h </w:instrText>
      </w:r>
      <w:r>
        <w:fldChar w:fldCharType="separate"/>
      </w:r>
      <w:r>
        <w:t>8</w:t>
      </w:r>
      <w:r>
        <w:fldChar w:fldCharType="end"/>
      </w:r>
      <w:r>
        <w:fldChar w:fldCharType="end"/>
      </w:r>
    </w:p>
    <w:p w14:paraId="182956A8">
      <w:pPr>
        <w:pStyle w:val="26"/>
        <w:tabs>
          <w:tab w:val="right" w:leader="dot" w:pos="9354"/>
          <w:tab w:val="clear" w:pos="9344"/>
        </w:tabs>
      </w:pPr>
      <w:r>
        <w:fldChar w:fldCharType="begin"/>
      </w:r>
      <w:r>
        <w:instrText xml:space="preserve"> HYPERLINK \l _Toc5217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10.4 </w:t>
      </w:r>
      <w:r>
        <w:rPr>
          <w:rFonts w:hint="eastAsia"/>
          <w:lang w:bidi="ar"/>
        </w:rPr>
        <w:t>工单系统</w:t>
      </w:r>
      <w:r>
        <w:tab/>
      </w:r>
      <w:r>
        <w:fldChar w:fldCharType="begin"/>
      </w:r>
      <w:r>
        <w:instrText xml:space="preserve"> PAGEREF _Toc5217 \h </w:instrText>
      </w:r>
      <w:r>
        <w:fldChar w:fldCharType="separate"/>
      </w:r>
      <w:r>
        <w:t>8</w:t>
      </w:r>
      <w:r>
        <w:fldChar w:fldCharType="end"/>
      </w:r>
      <w:r>
        <w:fldChar w:fldCharType="end"/>
      </w:r>
    </w:p>
    <w:p w14:paraId="29051170">
      <w:pPr>
        <w:pStyle w:val="26"/>
        <w:tabs>
          <w:tab w:val="right" w:leader="dot" w:pos="9354"/>
          <w:tab w:val="clear" w:pos="9344"/>
        </w:tabs>
      </w:pPr>
      <w:r>
        <w:fldChar w:fldCharType="begin"/>
      </w:r>
      <w:r>
        <w:instrText xml:space="preserve"> HYPERLINK \l _Toc3195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10.5 </w:t>
      </w:r>
      <w:r>
        <w:rPr>
          <w:rFonts w:hint="eastAsia"/>
          <w:lang w:bidi="ar"/>
        </w:rPr>
        <w:t>可配置系统</w:t>
      </w:r>
      <w:r>
        <w:tab/>
      </w:r>
      <w:r>
        <w:fldChar w:fldCharType="begin"/>
      </w:r>
      <w:r>
        <w:instrText xml:space="preserve"> PAGEREF _Toc3195 \h </w:instrText>
      </w:r>
      <w:r>
        <w:fldChar w:fldCharType="separate"/>
      </w:r>
      <w:r>
        <w:t>9</w:t>
      </w:r>
      <w:r>
        <w:fldChar w:fldCharType="end"/>
      </w:r>
      <w:r>
        <w:fldChar w:fldCharType="end"/>
      </w:r>
    </w:p>
    <w:p w14:paraId="6CE10B77">
      <w:pPr>
        <w:pStyle w:val="21"/>
        <w:tabs>
          <w:tab w:val="right" w:leader="dot" w:pos="9354"/>
        </w:tabs>
      </w:pPr>
      <w:r>
        <w:fldChar w:fldCharType="begin"/>
      </w:r>
      <w:r>
        <w:instrText xml:space="preserve"> HYPERLINK \l _Toc16560 </w:instrText>
      </w:r>
      <w:r>
        <w:fldChar w:fldCharType="separate"/>
      </w:r>
      <w:r>
        <w:rPr>
          <w:rFonts w:hint="eastAsia" w:ascii="黑体" w:eastAsia="黑体"/>
          <w:i w:val="0"/>
        </w:rPr>
        <w:t xml:space="preserve">11 </w:t>
      </w:r>
      <w:r>
        <w:rPr>
          <w:rFonts w:hint="eastAsia"/>
        </w:rPr>
        <w:t>业务</w:t>
      </w:r>
      <w:r>
        <w:t>应用体系</w:t>
      </w:r>
      <w:r>
        <w:tab/>
      </w:r>
      <w:r>
        <w:fldChar w:fldCharType="begin"/>
      </w:r>
      <w:r>
        <w:instrText xml:space="preserve"> PAGEREF _Toc16560 \h </w:instrText>
      </w:r>
      <w:r>
        <w:fldChar w:fldCharType="separate"/>
      </w:r>
      <w:r>
        <w:t>9</w:t>
      </w:r>
      <w:r>
        <w:fldChar w:fldCharType="end"/>
      </w:r>
      <w:r>
        <w:fldChar w:fldCharType="end"/>
      </w:r>
    </w:p>
    <w:p w14:paraId="73670327">
      <w:pPr>
        <w:pStyle w:val="26"/>
        <w:tabs>
          <w:tab w:val="right" w:leader="dot" w:pos="9354"/>
          <w:tab w:val="clear" w:pos="9344"/>
        </w:tabs>
      </w:pPr>
      <w:r>
        <w:fldChar w:fldCharType="begin"/>
      </w:r>
      <w:r>
        <w:instrText xml:space="preserve"> HYPERLINK \l _Toc26869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11.1 </w:t>
      </w:r>
      <w:r>
        <w:rPr>
          <w:rFonts w:hint="eastAsia"/>
        </w:rPr>
        <w:t>运行</w:t>
      </w:r>
      <w:r>
        <w:t>管理平台</w:t>
      </w:r>
      <w:r>
        <w:tab/>
      </w:r>
      <w:r>
        <w:fldChar w:fldCharType="begin"/>
      </w:r>
      <w:r>
        <w:instrText xml:space="preserve"> PAGEREF _Toc26869 \h </w:instrText>
      </w:r>
      <w:r>
        <w:fldChar w:fldCharType="separate"/>
      </w:r>
      <w:r>
        <w:t>9</w:t>
      </w:r>
      <w:r>
        <w:fldChar w:fldCharType="end"/>
      </w:r>
      <w:r>
        <w:fldChar w:fldCharType="end"/>
      </w:r>
    </w:p>
    <w:p w14:paraId="2FE048D7">
      <w:pPr>
        <w:pStyle w:val="26"/>
        <w:tabs>
          <w:tab w:val="right" w:leader="dot" w:pos="9354"/>
          <w:tab w:val="clear" w:pos="9344"/>
        </w:tabs>
      </w:pPr>
      <w:r>
        <w:fldChar w:fldCharType="begin"/>
      </w:r>
      <w:r>
        <w:instrText xml:space="preserve"> HYPERLINK \l _Toc4649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11.2 </w:t>
      </w:r>
      <w:r>
        <w:rPr>
          <w:rFonts w:hint="eastAsia"/>
        </w:rPr>
        <w:t>区域农村供水管理</w:t>
      </w:r>
      <w:r>
        <w:t>平台</w:t>
      </w:r>
      <w:r>
        <w:tab/>
      </w:r>
      <w:r>
        <w:fldChar w:fldCharType="begin"/>
      </w:r>
      <w:r>
        <w:instrText xml:space="preserve"> PAGEREF _Toc4649 \h </w:instrText>
      </w:r>
      <w:r>
        <w:fldChar w:fldCharType="separate"/>
      </w:r>
      <w:r>
        <w:t>9</w:t>
      </w:r>
      <w:r>
        <w:fldChar w:fldCharType="end"/>
      </w:r>
      <w:r>
        <w:fldChar w:fldCharType="end"/>
      </w:r>
    </w:p>
    <w:p w14:paraId="7D162DC4">
      <w:pPr>
        <w:pStyle w:val="21"/>
        <w:tabs>
          <w:tab w:val="right" w:leader="dot" w:pos="9354"/>
        </w:tabs>
      </w:pPr>
      <w:r>
        <w:fldChar w:fldCharType="begin"/>
      </w:r>
      <w:r>
        <w:instrText xml:space="preserve"> HYPERLINK \l _Toc7796 </w:instrText>
      </w:r>
      <w:r>
        <w:fldChar w:fldCharType="separate"/>
      </w:r>
      <w:r>
        <w:rPr>
          <w:rFonts w:hint="eastAsia" w:ascii="黑体" w:eastAsia="黑体"/>
          <w:i w:val="0"/>
        </w:rPr>
        <w:t xml:space="preserve">12 </w:t>
      </w:r>
      <w:r>
        <w:rPr>
          <w:rFonts w:hint="eastAsia"/>
        </w:rPr>
        <w:t>运行</w:t>
      </w:r>
      <w:r>
        <w:t>与维护</w:t>
      </w:r>
      <w:r>
        <w:tab/>
      </w:r>
      <w:r>
        <w:fldChar w:fldCharType="begin"/>
      </w:r>
      <w:r>
        <w:instrText xml:space="preserve"> PAGEREF _Toc7796 \h </w:instrText>
      </w:r>
      <w:r>
        <w:fldChar w:fldCharType="separate"/>
      </w:r>
      <w:r>
        <w:t>10</w:t>
      </w:r>
      <w:r>
        <w:fldChar w:fldCharType="end"/>
      </w:r>
      <w:r>
        <w:fldChar w:fldCharType="end"/>
      </w:r>
    </w:p>
    <w:p w14:paraId="1D263869">
      <w:pPr>
        <w:pStyle w:val="21"/>
        <w:tabs>
          <w:tab w:val="right" w:leader="dot" w:pos="9354"/>
        </w:tabs>
      </w:pPr>
      <w:r>
        <w:fldChar w:fldCharType="begin"/>
      </w:r>
      <w:r>
        <w:instrText xml:space="preserve"> HYPERLINK \l _Toc22541 </w:instrText>
      </w:r>
      <w:r>
        <w:fldChar w:fldCharType="separate"/>
      </w:r>
      <w:r>
        <w:rPr>
          <w:rFonts w:hint="eastAsia"/>
          <w:spacing w:val="100"/>
        </w:rPr>
        <w:t xml:space="preserve">附录A </w:t>
      </w:r>
      <w:r>
        <w:t xml:space="preserve"> </w:t>
      </w:r>
      <w:r>
        <w:rPr>
          <w:rFonts w:hint="eastAsia"/>
        </w:rPr>
        <w:t>（资料性）</w:t>
      </w:r>
      <w:r>
        <w:t xml:space="preserve"> </w:t>
      </w:r>
      <w:r>
        <w:tab/>
      </w:r>
      <w:r>
        <w:fldChar w:fldCharType="begin"/>
      </w:r>
      <w:r>
        <w:instrText xml:space="preserve"> PAGEREF _Toc22541 \h </w:instrText>
      </w:r>
      <w:r>
        <w:fldChar w:fldCharType="separate"/>
      </w:r>
      <w:r>
        <w:t>11</w:t>
      </w:r>
      <w:r>
        <w:fldChar w:fldCharType="end"/>
      </w:r>
      <w:r>
        <w:fldChar w:fldCharType="end"/>
      </w:r>
    </w:p>
    <w:p w14:paraId="22518D79">
      <w:pPr>
        <w:pStyle w:val="93"/>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3"/>
    <w:p w14:paraId="25627490">
      <w:pPr>
        <w:pStyle w:val="91"/>
        <w:spacing w:before="900" w:after="360"/>
      </w:pPr>
      <w:bookmarkStart w:id="24" w:name="_Toc11929"/>
      <w:bookmarkStart w:id="25" w:name="BookMark2"/>
      <w:r>
        <w:rPr>
          <w:spacing w:val="320"/>
        </w:rPr>
        <w:t>前</w:t>
      </w:r>
      <w:r>
        <w:t>言</w:t>
      </w:r>
      <w:bookmarkEnd w:id="24"/>
    </w:p>
    <w:p w14:paraId="54C19A65">
      <w:pPr>
        <w:pStyle w:val="58"/>
        <w:ind w:firstLine="420"/>
      </w:pPr>
      <w:r>
        <w:rPr>
          <w:rFonts w:hint="eastAsia"/>
        </w:rPr>
        <w:t>本文件按照GB/T 1.1—2020《标准化工作导则  第1部分：标准化文件的结构和起草规则》的规定起草。</w:t>
      </w:r>
    </w:p>
    <w:p w14:paraId="1033BA81">
      <w:pPr>
        <w:pStyle w:val="58"/>
        <w:ind w:firstLine="420"/>
      </w:pPr>
      <w:r>
        <w:rPr>
          <w:rFonts w:hint="eastAsia"/>
        </w:rPr>
        <w:t>请注意本文件的某些内容可能涉及专利，本文件的发布机构不承担识别这些专利的责任。</w:t>
      </w:r>
    </w:p>
    <w:p w14:paraId="3D735CB8">
      <w:pPr>
        <w:pStyle w:val="58"/>
        <w:ind w:firstLine="420"/>
      </w:pPr>
      <w:r>
        <w:rPr>
          <w:rFonts w:hint="eastAsia"/>
        </w:rPr>
        <w:t>本文件由××××提出。</w:t>
      </w:r>
    </w:p>
    <w:p w14:paraId="62C3026F">
      <w:pPr>
        <w:pStyle w:val="58"/>
        <w:ind w:firstLine="420"/>
      </w:pPr>
      <w:r>
        <w:rPr>
          <w:rFonts w:hint="eastAsia"/>
        </w:rPr>
        <w:t>本文件由××××归口。</w:t>
      </w:r>
    </w:p>
    <w:p w14:paraId="2B35F7A2">
      <w:pPr>
        <w:pStyle w:val="58"/>
        <w:ind w:firstLine="420"/>
        <w:rPr>
          <w:rFonts w:hint="default" w:eastAsia="宋体"/>
          <w:lang w:val="en-US" w:eastAsia="zh-CN"/>
        </w:rPr>
      </w:pPr>
      <w:r>
        <w:rPr>
          <w:rFonts w:hint="eastAsia"/>
        </w:rPr>
        <w:t>本文件起草单位：中国灌溉排水发展中心，</w:t>
      </w:r>
      <w:r>
        <w:rPr>
          <w:rFonts w:hint="eastAsia"/>
          <w:lang w:val="en-US" w:eastAsia="zh-CN"/>
        </w:rPr>
        <w:t>上海威派格智慧水务股份有限公司，中国水利水电科学研究院，</w:t>
      </w:r>
    </w:p>
    <w:p w14:paraId="03837578">
      <w:pPr>
        <w:pStyle w:val="58"/>
        <w:ind w:firstLine="420"/>
        <w:rPr>
          <w:rFonts w:hint="eastAsia"/>
        </w:rPr>
      </w:pPr>
      <w:r>
        <w:rPr>
          <w:rFonts w:hint="eastAsia"/>
        </w:rPr>
        <w:t>本文件主要起草人：</w:t>
      </w:r>
      <w:r>
        <w:t xml:space="preserve"> </w:t>
      </w:r>
    </w:p>
    <w:p w14:paraId="420A2F30">
      <w:pPr>
        <w:pStyle w:val="58"/>
        <w:ind w:firstLine="420"/>
        <w:rPr>
          <w:rFonts w:hint="eastAsia" w:eastAsia="宋体"/>
          <w:lang w:eastAsia="zh-CN"/>
        </w:rPr>
      </w:pPr>
    </w:p>
    <w:p w14:paraId="0566D608">
      <w:pPr>
        <w:pStyle w:val="58"/>
        <w:ind w:firstLine="420"/>
      </w:pPr>
    </w:p>
    <w:p w14:paraId="5B23A915">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0D8692E3">
      <w:pPr>
        <w:pStyle w:val="91"/>
        <w:spacing w:after="360"/>
      </w:pPr>
      <w:bookmarkStart w:id="26" w:name="_Toc6481"/>
      <w:bookmarkStart w:id="27" w:name="BookMark3"/>
      <w:r>
        <w:rPr>
          <w:spacing w:val="320"/>
        </w:rPr>
        <w:t>引</w:t>
      </w:r>
      <w:r>
        <w:t>言</w:t>
      </w:r>
      <w:bookmarkEnd w:id="26"/>
    </w:p>
    <w:p w14:paraId="7D61477F">
      <w:pPr>
        <w:pStyle w:val="58"/>
        <w:ind w:firstLine="420"/>
      </w:pPr>
    </w:p>
    <w:p w14:paraId="7EF61FBC">
      <w:pPr>
        <w:pStyle w:val="58"/>
        <w:ind w:firstLine="420"/>
      </w:pPr>
    </w:p>
    <w:p w14:paraId="2CA9A852">
      <w:pPr>
        <w:pStyle w:val="58"/>
        <w:ind w:firstLine="420"/>
      </w:pPr>
      <w:r>
        <w:rPr>
          <w:rFonts w:hint="eastAsia"/>
        </w:rPr>
        <w:t>水利部高度重视智慧水利建设，将推进智慧水利建设作为推动新阶段水利高质量发展的六条实施路径之一，并将智慧水利作为新阶段水利高质量发展的显著标志。智慧供水作为智慧水利的重要组成部分，是一项复杂的系统工程，应加强组织、顶层谋划、统筹协调、协同推进。</w:t>
      </w:r>
    </w:p>
    <w:p w14:paraId="37283BDC">
      <w:pPr>
        <w:pStyle w:val="58"/>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为统一要求、明确标准，避免重复建设和信息孤岛，中国灌溉排水</w:t>
      </w:r>
      <w:r>
        <w:t>发展中心</w:t>
      </w:r>
      <w:r>
        <w:rPr>
          <w:rFonts w:hint="eastAsia"/>
        </w:rPr>
        <w:t>组织编制了本导则，重点针对农村智慧供水建什么、怎么建、建成什么标准进行规范，引导农村智慧供水工程建设有序推进。</w:t>
      </w:r>
    </w:p>
    <w:bookmarkEnd w:id="27"/>
    <w:p w14:paraId="13665BBB">
      <w:pPr>
        <w:spacing w:line="20" w:lineRule="exact"/>
        <w:jc w:val="center"/>
        <w:rPr>
          <w:rFonts w:ascii="黑体" w:hAnsi="黑体" w:eastAsia="黑体"/>
          <w:sz w:val="32"/>
          <w:szCs w:val="32"/>
        </w:rPr>
      </w:pPr>
      <w:bookmarkStart w:id="28" w:name="BookMark4"/>
    </w:p>
    <w:p w14:paraId="788CB374">
      <w:pPr>
        <w:spacing w:line="20" w:lineRule="exact"/>
        <w:jc w:val="center"/>
        <w:rPr>
          <w:rFonts w:ascii="黑体" w:hAnsi="黑体" w:eastAsia="黑体"/>
          <w:sz w:val="32"/>
          <w:szCs w:val="32"/>
        </w:rPr>
      </w:pPr>
    </w:p>
    <w:sdt>
      <w:sdtPr>
        <w:tag w:val="NEW_STAND_NAME"/>
        <w:id w:val="595910757"/>
        <w:lock w:val="sdtLocked"/>
        <w:placeholder>
          <w:docPart w:val="F96147ACAFEE4BA78C470D5A96EA7DD3"/>
        </w:placeholder>
      </w:sdtPr>
      <w:sdtContent>
        <w:p w14:paraId="780E365D">
          <w:pPr>
            <w:pStyle w:val="179"/>
            <w:spacing w:before="240" w:beforeLines="100" w:after="528" w:afterLines="220"/>
          </w:pPr>
          <w:bookmarkStart w:id="29" w:name="NEW_STAND_NAME"/>
          <w:r>
            <w:rPr>
              <w:rFonts w:hint="eastAsia"/>
            </w:rPr>
            <w:t>农村智慧供水建设技术导则</w:t>
          </w:r>
        </w:p>
      </w:sdtContent>
    </w:sdt>
    <w:bookmarkEnd w:id="29"/>
    <w:p w14:paraId="375AA25F">
      <w:pPr>
        <w:pStyle w:val="106"/>
        <w:spacing w:before="240" w:after="240"/>
      </w:pPr>
      <w:bookmarkStart w:id="30" w:name="_Toc24884211"/>
      <w:bookmarkStart w:id="31" w:name="_Toc97192964"/>
      <w:bookmarkStart w:id="32" w:name="_Toc26986771"/>
      <w:bookmarkStart w:id="33" w:name="_Toc26648465"/>
      <w:bookmarkStart w:id="34" w:name="_Toc24884218"/>
      <w:bookmarkStart w:id="35" w:name="_Toc11970"/>
      <w:bookmarkStart w:id="36" w:name="_Toc26986530"/>
      <w:bookmarkStart w:id="37" w:name="_Toc17233333"/>
      <w:bookmarkStart w:id="38" w:name="_Toc17233325"/>
      <w:bookmarkStart w:id="39" w:name="_Toc26718930"/>
      <w:r>
        <w:rPr>
          <w:rFonts w:hint="eastAsia"/>
        </w:rPr>
        <w:t>范围</w:t>
      </w:r>
      <w:bookmarkEnd w:id="30"/>
      <w:bookmarkEnd w:id="31"/>
      <w:bookmarkEnd w:id="32"/>
      <w:bookmarkEnd w:id="33"/>
      <w:bookmarkEnd w:id="34"/>
      <w:bookmarkEnd w:id="35"/>
      <w:bookmarkEnd w:id="36"/>
      <w:bookmarkEnd w:id="37"/>
      <w:bookmarkEnd w:id="38"/>
      <w:bookmarkEnd w:id="39"/>
    </w:p>
    <w:p w14:paraId="36328B0B">
      <w:pPr>
        <w:pStyle w:val="58"/>
        <w:ind w:firstLine="420"/>
      </w:pPr>
      <w:bookmarkStart w:id="40" w:name="_Toc17233334"/>
      <w:bookmarkStart w:id="41" w:name="_Toc26648466"/>
      <w:bookmarkStart w:id="42" w:name="_Toc17233326"/>
      <w:bookmarkStart w:id="43" w:name="_Toc24884212"/>
      <w:bookmarkStart w:id="44" w:name="_Toc24884219"/>
      <w:r>
        <w:rPr>
          <w:rFonts w:hint="eastAsia"/>
        </w:rPr>
        <w:t>本文件规定了农村智慧供水建设的基本规定、系统架构、感知体系、自动化控制体系、支撑保障体系、数据资源体系、应用支撑体系、业务应用体系、运行与维护等技术要求。</w:t>
      </w:r>
    </w:p>
    <w:p w14:paraId="27E7E5B9">
      <w:pPr>
        <w:pStyle w:val="58"/>
        <w:ind w:firstLine="420"/>
      </w:pPr>
      <w:r>
        <w:rPr>
          <w:rFonts w:hint="eastAsia"/>
        </w:rPr>
        <w:t>本文件适用于农村智慧供水项目的新建、扩建和改建等工程中的设计、建设、运行与维护。</w:t>
      </w:r>
    </w:p>
    <w:p w14:paraId="667EFED1">
      <w:pPr>
        <w:pStyle w:val="106"/>
        <w:spacing w:before="240" w:after="240"/>
      </w:pPr>
      <w:bookmarkStart w:id="45" w:name="_Toc97192965"/>
      <w:bookmarkStart w:id="46" w:name="_Toc26718931"/>
      <w:bookmarkStart w:id="47" w:name="_Toc26986772"/>
      <w:bookmarkStart w:id="48" w:name="_Toc11217"/>
      <w:bookmarkStart w:id="49" w:name="_Toc26986531"/>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99E463919CDD45259BA9A4B88099EF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04E7199">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219C6C">
      <w:pPr>
        <w:pStyle w:val="58"/>
        <w:ind w:firstLine="420"/>
      </w:pPr>
      <w:r>
        <w:rPr>
          <w:rFonts w:hint="eastAsia"/>
        </w:rPr>
        <w:t>GB/T 18018 信息安全技术 路由器安全技术要求</w:t>
      </w:r>
    </w:p>
    <w:p w14:paraId="0F6523CA">
      <w:pPr>
        <w:pStyle w:val="58"/>
        <w:ind w:firstLine="420"/>
      </w:pPr>
      <w:bookmarkStart w:id="50" w:name="_Hlk181882814"/>
      <w:r>
        <w:rPr>
          <w:rFonts w:hint="eastAsia"/>
        </w:rPr>
        <w:t>GB/T 20269 信息安全技术 信息系统安全管理要求</w:t>
      </w:r>
    </w:p>
    <w:p w14:paraId="21A7F413">
      <w:pPr>
        <w:pStyle w:val="58"/>
        <w:ind w:firstLine="420"/>
      </w:pPr>
      <w:r>
        <w:rPr>
          <w:rFonts w:hint="eastAsia"/>
        </w:rPr>
        <w:t>GB/T 22239</w:t>
      </w:r>
      <w:bookmarkEnd w:id="50"/>
      <w:r>
        <w:rPr>
          <w:rFonts w:hint="eastAsia"/>
        </w:rPr>
        <w:t xml:space="preserve"> 信息安全技术 网络安全等级保护基本要求</w:t>
      </w:r>
    </w:p>
    <w:p w14:paraId="299E4513">
      <w:pPr>
        <w:pStyle w:val="58"/>
        <w:ind w:firstLine="420"/>
      </w:pPr>
      <w:r>
        <w:rPr>
          <w:rFonts w:hint="eastAsia"/>
        </w:rPr>
        <w:t>GB/T 22240 信息安全技术 网络安全等级保护定级指南</w:t>
      </w:r>
    </w:p>
    <w:p w14:paraId="584B526A">
      <w:pPr>
        <w:pStyle w:val="58"/>
        <w:ind w:firstLine="420"/>
      </w:pPr>
      <w:r>
        <w:rPr>
          <w:rFonts w:hint="eastAsia"/>
        </w:rPr>
        <w:t>GB/T 25068.3 信息技术 安全技术 IT网络安全第3部分：使用安全网关的网间通信安全保护</w:t>
      </w:r>
    </w:p>
    <w:p w14:paraId="39261FBA">
      <w:pPr>
        <w:pStyle w:val="58"/>
        <w:ind w:firstLine="420"/>
      </w:pPr>
      <w:r>
        <w:rPr>
          <w:rFonts w:hint="eastAsia"/>
        </w:rPr>
        <w:t>GB/T 25070 信息安全技术 网络安全等级保护安全设计技术要求</w:t>
      </w:r>
    </w:p>
    <w:p w14:paraId="766D6500">
      <w:pPr>
        <w:pStyle w:val="58"/>
        <w:ind w:firstLine="420"/>
      </w:pPr>
      <w:r>
        <w:rPr>
          <w:rFonts w:hint="eastAsia"/>
        </w:rPr>
        <w:t>GB/T 29806 信息技术 地下管线数据交换技术要求</w:t>
      </w:r>
    </w:p>
    <w:p w14:paraId="4384331F">
      <w:pPr>
        <w:pStyle w:val="58"/>
        <w:ind w:firstLine="420"/>
      </w:pPr>
      <w:r>
        <w:rPr>
          <w:rFonts w:hint="eastAsia"/>
        </w:rPr>
        <w:t>GB/T 32919 信息安全技术 工业控制系统安全控制应用指南</w:t>
      </w:r>
    </w:p>
    <w:p w14:paraId="220DB3A2">
      <w:pPr>
        <w:pStyle w:val="58"/>
        <w:ind w:firstLine="420"/>
      </w:pPr>
      <w:r>
        <w:rPr>
          <w:rFonts w:hint="eastAsia"/>
        </w:rPr>
        <w:t>GB/T 36323 信息安全技术 工业控制系统安全管理基本要求</w:t>
      </w:r>
    </w:p>
    <w:p w14:paraId="04B059D0">
      <w:pPr>
        <w:pStyle w:val="58"/>
        <w:ind w:firstLine="420"/>
      </w:pPr>
      <w:r>
        <w:rPr>
          <w:rFonts w:hint="eastAsia"/>
        </w:rPr>
        <w:t>GB/T 36626 信息安全技术 信息系统安全运维管理指南</w:t>
      </w:r>
    </w:p>
    <w:p w14:paraId="4797B1A4">
      <w:pPr>
        <w:pStyle w:val="58"/>
        <w:ind w:firstLine="420"/>
      </w:pPr>
      <w:r>
        <w:rPr>
          <w:rFonts w:hint="eastAsia"/>
        </w:rPr>
        <w:t>GB/T 37988 信息安全技术 数据安全能力成熟度模型</w:t>
      </w:r>
    </w:p>
    <w:p w14:paraId="4CFB5DF8">
      <w:pPr>
        <w:pStyle w:val="58"/>
        <w:ind w:firstLine="420"/>
      </w:pPr>
      <w:r>
        <w:rPr>
          <w:rFonts w:hint="eastAsia"/>
        </w:rPr>
        <w:t>GB/T 38561 信息安全技术 网络安全管理支撑系统技术要求</w:t>
      </w:r>
    </w:p>
    <w:p w14:paraId="5A74398C">
      <w:pPr>
        <w:pStyle w:val="58"/>
        <w:ind w:firstLine="420"/>
      </w:pPr>
      <w:r>
        <w:rPr>
          <w:rFonts w:hint="eastAsia"/>
        </w:rPr>
        <w:t>GB/T 43824 村镇供水工程技术规范</w:t>
      </w:r>
    </w:p>
    <w:p w14:paraId="3FD7482E">
      <w:pPr>
        <w:pStyle w:val="58"/>
        <w:ind w:firstLine="420"/>
      </w:pPr>
      <w:r>
        <w:rPr>
          <w:rFonts w:hint="eastAsia"/>
        </w:rPr>
        <w:t>CJJ/T 271 城镇供水水质在线监测技术标准</w:t>
      </w:r>
    </w:p>
    <w:p w14:paraId="54A31D0A">
      <w:pPr>
        <w:pStyle w:val="58"/>
        <w:ind w:firstLine="420"/>
      </w:pPr>
      <w:r>
        <w:rPr>
          <w:rFonts w:hint="eastAsia"/>
        </w:rPr>
        <w:t>HJ 915 地表水自动监测技术规范（试行）</w:t>
      </w:r>
    </w:p>
    <w:p w14:paraId="0CD23C68">
      <w:pPr>
        <w:pStyle w:val="58"/>
        <w:ind w:firstLine="420"/>
      </w:pPr>
      <w:r>
        <w:rPr>
          <w:rFonts w:hint="eastAsia"/>
        </w:rPr>
        <w:t>HJ/T91 地表水和污水监测技术规范</w:t>
      </w:r>
    </w:p>
    <w:p w14:paraId="3032E14D">
      <w:pPr>
        <w:pStyle w:val="58"/>
        <w:ind w:firstLine="420"/>
      </w:pPr>
      <w:bookmarkStart w:id="51" w:name="_Hlk181883048"/>
      <w:r>
        <w:rPr>
          <w:rFonts w:hint="eastAsia"/>
        </w:rPr>
        <w:t>SL 61</w:t>
      </w:r>
      <w:bookmarkEnd w:id="51"/>
      <w:r>
        <w:rPr>
          <w:rFonts w:hint="eastAsia"/>
        </w:rPr>
        <w:t xml:space="preserve"> 水文自动测报系统技术规范</w:t>
      </w:r>
    </w:p>
    <w:p w14:paraId="5187E1D8">
      <w:pPr>
        <w:pStyle w:val="58"/>
        <w:ind w:firstLine="420"/>
      </w:pPr>
      <w:r>
        <w:rPr>
          <w:rFonts w:hint="eastAsia"/>
        </w:rPr>
        <w:t>SL 701</w:t>
      </w:r>
      <w:r>
        <w:rPr>
          <w:rFonts w:hint="eastAsia"/>
          <w:lang w:val="en-US" w:eastAsia="zh-CN"/>
        </w:rPr>
        <w:t xml:space="preserve"> </w:t>
      </w:r>
      <w:r>
        <w:rPr>
          <w:rFonts w:hint="eastAsia"/>
        </w:rPr>
        <w:t>水利信息分类</w:t>
      </w:r>
    </w:p>
    <w:p w14:paraId="64CB4590">
      <w:pPr>
        <w:pStyle w:val="58"/>
        <w:ind w:firstLine="420"/>
      </w:pPr>
      <w:r>
        <w:rPr>
          <w:rFonts w:hint="eastAsia"/>
        </w:rPr>
        <w:t>SL/T 213</w:t>
      </w:r>
      <w:r>
        <w:rPr>
          <w:rFonts w:hint="eastAsia"/>
          <w:lang w:val="en-US" w:eastAsia="zh-CN"/>
        </w:rPr>
        <w:t xml:space="preserve"> </w:t>
      </w:r>
      <w:r>
        <w:rPr>
          <w:rFonts w:hint="eastAsia"/>
        </w:rPr>
        <w:t>水利对象分类与编码总则</w:t>
      </w:r>
    </w:p>
    <w:p w14:paraId="5C2D6CA2">
      <w:pPr>
        <w:pStyle w:val="58"/>
        <w:ind w:firstLine="420"/>
      </w:pPr>
      <w:r>
        <w:rPr>
          <w:rFonts w:hint="eastAsia"/>
        </w:rPr>
        <w:t>SL/T 803 水利网络安全保护技术规范</w:t>
      </w:r>
    </w:p>
    <w:p w14:paraId="66307AF8">
      <w:pPr>
        <w:pStyle w:val="58"/>
        <w:ind w:firstLine="420"/>
      </w:pPr>
      <w:r>
        <w:rPr>
          <w:rFonts w:hint="eastAsia"/>
        </w:rPr>
        <w:t>T/CSGPC 020 城镇地理信息系统技术规范 供水管网</w:t>
      </w:r>
    </w:p>
    <w:p w14:paraId="5BE2910B">
      <w:pPr>
        <w:pStyle w:val="106"/>
        <w:spacing w:before="240" w:after="240"/>
      </w:pPr>
      <w:bookmarkStart w:id="52" w:name="_Toc494"/>
      <w:bookmarkStart w:id="53" w:name="_Toc97192966"/>
      <w:r>
        <w:rPr>
          <w:rFonts w:hint="eastAsia"/>
          <w:szCs w:val="21"/>
        </w:rPr>
        <w:t>术语和定义</w:t>
      </w:r>
      <w:bookmarkEnd w:id="52"/>
      <w:bookmarkEnd w:id="53"/>
    </w:p>
    <w:sdt>
      <w:sdtPr>
        <w:id w:val="-1"/>
        <w:placeholder>
          <w:docPart w:val="932B179162BA4FBBB79166652FE8B0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2DAAB6C">
          <w:pPr>
            <w:pStyle w:val="58"/>
            <w:ind w:firstLine="420"/>
          </w:pPr>
          <w:bookmarkStart w:id="54" w:name="_Toc26986532"/>
          <w:bookmarkEnd w:id="54"/>
          <w:r>
            <w:t>下列术语和定义适用于本文件。</w:t>
          </w:r>
        </w:p>
      </w:sdtContent>
    </w:sdt>
    <w:p w14:paraId="4561AC83">
      <w:pPr>
        <w:pStyle w:val="58"/>
        <w:ind w:firstLine="420"/>
      </w:pPr>
    </w:p>
    <w:p w14:paraId="77E42450">
      <w:pPr>
        <w:pStyle w:val="225"/>
        <w:ind w:left="420" w:hanging="420" w:hangingChars="200"/>
        <w:rPr>
          <w:rFonts w:ascii="黑体" w:hAnsi="黑体" w:eastAsia="黑体"/>
        </w:rPr>
      </w:pPr>
      <w:r>
        <w:rPr>
          <w:rFonts w:hint="eastAsia" w:ascii="黑体" w:hAnsi="黑体" w:eastAsia="黑体"/>
        </w:rPr>
        <w:t>智慧供水（</w:t>
      </w:r>
      <w:r>
        <w:rPr>
          <w:rFonts w:ascii="黑体" w:hAnsi="黑体" w:eastAsia="黑体"/>
        </w:rPr>
        <w:t>Smart Water Supply</w:t>
      </w:r>
      <w:r>
        <w:rPr>
          <w:rFonts w:hint="eastAsia" w:ascii="黑体" w:hAnsi="黑体" w:eastAsia="黑体"/>
        </w:rPr>
        <w:t>）</w:t>
      </w:r>
    </w:p>
    <w:p w14:paraId="75EA627E">
      <w:pPr>
        <w:pStyle w:val="225"/>
        <w:numPr>
          <w:ilvl w:val="0"/>
          <w:numId w:val="0"/>
        </w:numPr>
        <w:ind w:firstLine="420" w:firstLineChars="200"/>
        <w:rPr>
          <w:rFonts w:ascii="黑体" w:hAnsi="黑体" w:eastAsia="黑体"/>
        </w:rPr>
      </w:pPr>
      <w:r>
        <w:rPr>
          <w:rFonts w:hint="eastAsia"/>
        </w:rPr>
        <w:t>智慧供水是指利用物联网（IoT）、大数据、人工智能（AI）、云计算、空间地理信息集成等新一代信息技术，实时感知供水系统运行状态，通过数据分析实现智能调度、水质预警、漏损控制等全流程管理，以数据驱动为核心，实现水资源和能源高效利用、管网精准管理、服务便捷优质的现代化供水模式。</w:t>
      </w:r>
      <w:r>
        <w:rPr>
          <w:rFonts w:ascii="黑体" w:hAnsi="黑体" w:eastAsia="黑体"/>
        </w:rPr>
        <w:br w:type="textWrapping"/>
      </w:r>
      <w:bookmarkStart w:id="55" w:name="_Toc2089699217_WPSOffice_Level2"/>
      <w:r>
        <w:rPr>
          <w:rFonts w:hint="eastAsia" w:ascii="黑体" w:hAnsi="黑体" w:eastAsia="黑体"/>
        </w:rPr>
        <w:t>3.2  优化调度</w:t>
      </w:r>
      <w:bookmarkEnd w:id="55"/>
      <w:r>
        <w:rPr>
          <w:rFonts w:hint="eastAsia" w:ascii="黑体" w:hAnsi="黑体" w:eastAsia="黑体"/>
        </w:rPr>
        <w:t>（O</w:t>
      </w:r>
      <w:r>
        <w:rPr>
          <w:rFonts w:ascii="黑体" w:hAnsi="黑体" w:eastAsia="黑体"/>
        </w:rPr>
        <w:t xml:space="preserve">ptimal </w:t>
      </w:r>
      <w:r>
        <w:rPr>
          <w:rFonts w:hint="eastAsia" w:ascii="黑体" w:hAnsi="黑体" w:eastAsia="黑体"/>
        </w:rPr>
        <w:t>S</w:t>
      </w:r>
      <w:r>
        <w:rPr>
          <w:rFonts w:ascii="黑体" w:hAnsi="黑体" w:eastAsia="黑体"/>
        </w:rPr>
        <w:t>cheduling</w:t>
      </w:r>
      <w:r>
        <w:rPr>
          <w:rFonts w:hint="eastAsia" w:ascii="黑体" w:hAnsi="黑体" w:eastAsia="黑体"/>
        </w:rPr>
        <w:t>）</w:t>
      </w:r>
    </w:p>
    <w:p w14:paraId="69F6E173">
      <w:pPr>
        <w:pStyle w:val="58"/>
        <w:ind w:firstLine="420"/>
      </w:pPr>
      <w:r>
        <w:rPr>
          <w:rFonts w:hint="eastAsia"/>
        </w:rPr>
        <w:t>是指在满足用户用水需求、保证供水水质和水压要求的前提下，通过科学方法和技术手段，对供水系统中的各个环节进行合理安排和调控，实现供水系统高效、经济和可靠运行。</w:t>
      </w:r>
    </w:p>
    <w:p w14:paraId="02A53649">
      <w:pPr>
        <w:pStyle w:val="225"/>
        <w:ind w:left="420" w:hanging="420" w:hangingChars="200"/>
        <w:rPr>
          <w:rFonts w:ascii="黑体" w:hAnsi="黑体" w:eastAsia="黑体"/>
        </w:rPr>
      </w:pPr>
      <w:bookmarkStart w:id="56" w:name="_Toc86606129_WPSOffice_Level2"/>
      <w:r>
        <w:rPr>
          <w:rFonts w:hint="eastAsia" w:ascii="黑体" w:hAnsi="黑体" w:eastAsia="黑体"/>
        </w:rPr>
        <w:t>分区计量</w:t>
      </w:r>
      <w:bookmarkEnd w:id="56"/>
      <w:r>
        <w:rPr>
          <w:rFonts w:hint="eastAsia" w:ascii="黑体" w:hAnsi="黑体" w:eastAsia="黑体"/>
        </w:rPr>
        <w:t>（</w:t>
      </w:r>
      <w:r>
        <w:rPr>
          <w:rFonts w:ascii="Segoe UI" w:hAnsi="Segoe UI" w:cs="Segoe UI"/>
          <w:shd w:val="clear" w:color="auto" w:fill="FFFFFF"/>
        </w:rPr>
        <w:t>Zoned Metering Management</w:t>
      </w:r>
      <w:r>
        <w:rPr>
          <w:rFonts w:hint="eastAsia" w:ascii="黑体" w:hAnsi="黑体" w:eastAsia="黑体"/>
        </w:rPr>
        <w:t>）</w:t>
      </w:r>
    </w:p>
    <w:p w14:paraId="2C1AD89E">
      <w:pPr>
        <w:pStyle w:val="58"/>
        <w:ind w:firstLine="420"/>
      </w:pPr>
      <w:r>
        <w:rPr>
          <w:rFonts w:hint="eastAsia"/>
        </w:rPr>
        <w:t>是指供水系统中，通过截断管段或关闭管段上阀门的方法，将管网分为若干个相对独立的、通过在区域内进出水管上的流量计，监测流入与流出水量的区域。</w:t>
      </w:r>
    </w:p>
    <w:p w14:paraId="27C3588F">
      <w:pPr>
        <w:pStyle w:val="58"/>
        <w:ind w:firstLine="0" w:firstLineChars="0"/>
        <w:rPr>
          <w:rFonts w:ascii="Segoe UI" w:hAnsi="Segoe UI" w:cs="Segoe UI"/>
          <w:shd w:val="clear" w:color="auto" w:fill="FFFFFF"/>
        </w:rPr>
      </w:pPr>
      <w:r>
        <w:rPr>
          <w:rFonts w:hint="eastAsia"/>
        </w:rPr>
        <w:t xml:space="preserve">3.4 </w:t>
      </w:r>
      <w:r>
        <w:rPr>
          <w:rFonts w:ascii="黑体" w:hAnsi="黑体" w:eastAsia="黑体"/>
        </w:rPr>
        <w:t>人工智能模型</w:t>
      </w:r>
      <w:r>
        <w:rPr>
          <w:rFonts w:hint="eastAsia" w:ascii="黑体" w:hAnsi="黑体" w:eastAsia="黑体"/>
        </w:rPr>
        <w:t>（A</w:t>
      </w:r>
      <w:r>
        <w:rPr>
          <w:rFonts w:ascii="黑体" w:hAnsi="黑体" w:eastAsia="黑体"/>
        </w:rPr>
        <w:t xml:space="preserve">rtificial </w:t>
      </w:r>
      <w:r>
        <w:rPr>
          <w:rFonts w:hint="eastAsia" w:ascii="黑体" w:hAnsi="黑体" w:eastAsia="黑体"/>
        </w:rPr>
        <w:t>I</w:t>
      </w:r>
      <w:r>
        <w:rPr>
          <w:rFonts w:ascii="黑体" w:hAnsi="黑体" w:eastAsia="黑体"/>
        </w:rPr>
        <w:t xml:space="preserve">ntelligence </w:t>
      </w:r>
      <w:r>
        <w:rPr>
          <w:rFonts w:hint="eastAsia" w:ascii="黑体" w:hAnsi="黑体" w:eastAsia="黑体"/>
        </w:rPr>
        <w:t>M</w:t>
      </w:r>
      <w:r>
        <w:rPr>
          <w:rFonts w:ascii="黑体" w:hAnsi="黑体" w:eastAsia="黑体"/>
        </w:rPr>
        <w:t>odel</w:t>
      </w:r>
      <w:r>
        <w:rPr>
          <w:rFonts w:hint="eastAsia" w:ascii="黑体" w:hAnsi="黑体" w:eastAsia="黑体"/>
        </w:rPr>
        <w:t>）</w:t>
      </w:r>
    </w:p>
    <w:p w14:paraId="34ACD582">
      <w:pPr>
        <w:pStyle w:val="58"/>
        <w:ind w:firstLine="420"/>
        <w:rPr>
          <w:rFonts w:ascii="Segoe UI" w:hAnsi="Segoe UI" w:cs="Segoe UI"/>
          <w:shd w:val="clear" w:color="auto" w:fill="FFFFFF"/>
        </w:rPr>
      </w:pPr>
      <w:r>
        <w:rPr>
          <w:rFonts w:ascii="Segoe UI" w:hAnsi="Segoe UI" w:cs="Segoe UI"/>
          <w:shd w:val="clear" w:color="auto" w:fill="FFFFFF"/>
        </w:rPr>
        <w:t>是</w:t>
      </w:r>
      <w:r>
        <w:rPr>
          <w:rFonts w:hint="eastAsia" w:ascii="Segoe UI" w:hAnsi="Segoe UI" w:cs="Segoe UI"/>
          <w:shd w:val="clear" w:color="auto" w:fill="FFFFFF"/>
          <w:lang w:val="en-US" w:eastAsia="zh-CN"/>
        </w:rPr>
        <w:t>通过算法和数据训练出的、能完成特定任务的数学函数或程序，其核心是通过分析数据自动调整参数，从而识别模式、做出预测或执行决策</w:t>
      </w:r>
      <w:r>
        <w:rPr>
          <w:rFonts w:ascii="Segoe UI" w:hAnsi="Segoe UI" w:cs="Segoe UI"/>
          <w:shd w:val="clear" w:color="auto" w:fill="FFFFFF"/>
        </w:rPr>
        <w:t>。</w:t>
      </w:r>
    </w:p>
    <w:p w14:paraId="03C45F31">
      <w:pPr>
        <w:pStyle w:val="58"/>
        <w:ind w:firstLine="0" w:firstLineChars="0"/>
      </w:pPr>
      <w:r>
        <w:rPr>
          <w:rFonts w:hint="eastAsia" w:ascii="Segoe UI" w:hAnsi="Segoe UI" w:cs="Segoe UI"/>
          <w:shd w:val="clear" w:color="auto" w:fill="FFFFFF"/>
        </w:rPr>
        <w:t>3.5</w:t>
      </w:r>
      <w:r>
        <w:rPr>
          <w:rFonts w:hint="eastAsia"/>
        </w:rPr>
        <w:t xml:space="preserve">  </w:t>
      </w:r>
      <w:r>
        <w:rPr>
          <w:rFonts w:ascii="黑体" w:hAnsi="黑体" w:eastAsia="黑体"/>
        </w:rPr>
        <w:t>生成式大模型（Generative Large Models）</w:t>
      </w:r>
    </w:p>
    <w:p w14:paraId="5923DC07">
      <w:pPr>
        <w:pStyle w:val="58"/>
        <w:ind w:firstLine="420"/>
      </w:pPr>
      <w:r>
        <w:t>是指基于人工智能技术、能够自主生成文本、图像、音频、视频等多模态内容的大型机器学习模型。这类模型通过海量数据训练，学习数据中的潜在规律和模式，并利用这些知识生成符合人类语言或视觉习惯的新内容。</w:t>
      </w:r>
    </w:p>
    <w:p w14:paraId="72A349C7">
      <w:pPr>
        <w:pStyle w:val="58"/>
        <w:ind w:firstLine="0" w:firstLineChars="0"/>
      </w:pPr>
      <w:r>
        <w:rPr>
          <w:rFonts w:hint="eastAsia"/>
        </w:rPr>
        <w:t xml:space="preserve">3.6 </w:t>
      </w:r>
      <w:r>
        <w:rPr>
          <w:rFonts w:ascii="黑体" w:hAnsi="黑体" w:eastAsia="黑体"/>
        </w:rPr>
        <w:t>计算机视觉模型（Computer Vision Models）</w:t>
      </w:r>
    </w:p>
    <w:p w14:paraId="28381FDA">
      <w:pPr>
        <w:pStyle w:val="58"/>
        <w:ind w:firstLine="420"/>
      </w:pPr>
      <w:r>
        <w:t>是人工智能中专门用于处理、分析和理解视觉数据（如图像、视频）的算法或系统。它们通过模拟人类视觉系统，从像素级数据中提取高层次信息，完成检测、分类、分割等任务。</w:t>
      </w:r>
    </w:p>
    <w:p w14:paraId="1897AB74">
      <w:pPr>
        <w:pStyle w:val="58"/>
        <w:ind w:firstLine="0" w:firstLineChars="0"/>
        <w:rPr>
          <w:rFonts w:ascii="Segoe UI" w:hAnsi="Segoe UI" w:cs="Segoe UI"/>
          <w:shd w:val="clear" w:color="auto" w:fill="FFFFFF"/>
        </w:rPr>
      </w:pPr>
      <w:r>
        <w:rPr>
          <w:rFonts w:hint="eastAsia"/>
        </w:rPr>
        <w:t xml:space="preserve">3.7 </w:t>
      </w:r>
      <w:bookmarkStart w:id="57" w:name="OLE_LINK6"/>
      <w:bookmarkStart w:id="58" w:name="OLE_LINK5"/>
      <w:r>
        <w:rPr>
          <w:rFonts w:ascii="黑体" w:hAnsi="黑体" w:eastAsia="黑体"/>
        </w:rPr>
        <w:t>语音处理模型</w:t>
      </w:r>
      <w:bookmarkEnd w:id="57"/>
      <w:bookmarkEnd w:id="58"/>
      <w:r>
        <w:rPr>
          <w:rFonts w:hint="eastAsia" w:ascii="黑体" w:hAnsi="黑体" w:eastAsia="黑体"/>
        </w:rPr>
        <w:t>（</w:t>
      </w:r>
      <w:r>
        <w:rPr>
          <w:rFonts w:ascii="黑体" w:hAnsi="黑体" w:eastAsia="黑体"/>
        </w:rPr>
        <w:t>Speech Processing Model</w:t>
      </w:r>
      <w:r>
        <w:rPr>
          <w:rFonts w:hint="eastAsia" w:ascii="黑体" w:hAnsi="黑体" w:eastAsia="黑体"/>
        </w:rPr>
        <w:t>）</w:t>
      </w:r>
    </w:p>
    <w:p w14:paraId="799B646D">
      <w:pPr>
        <w:pStyle w:val="58"/>
        <w:ind w:firstLine="420"/>
      </w:pPr>
      <w:r>
        <w:rPr>
          <w:rFonts w:ascii="Segoe UI" w:hAnsi="Segoe UI" w:cs="Segoe UI"/>
          <w:shd w:val="clear" w:color="auto" w:fill="FFFFFF"/>
        </w:rPr>
        <w:t>是一种基于人工智能和信号处理技术的算法模型，旨在对语音信号进行分析、理解、合成和转换等处理，以实现各种与语音相关的智能任务。</w:t>
      </w:r>
    </w:p>
    <w:p w14:paraId="0BD594B7">
      <w:pPr>
        <w:pStyle w:val="106"/>
        <w:spacing w:before="240" w:after="240"/>
      </w:pPr>
      <w:bookmarkStart w:id="59" w:name="_Toc18287"/>
      <w:r>
        <w:rPr>
          <w:rFonts w:hint="eastAsia"/>
        </w:rPr>
        <w:t>基本规定</w:t>
      </w:r>
      <w:bookmarkEnd w:id="59"/>
    </w:p>
    <w:p w14:paraId="7AE15DB1">
      <w:pPr>
        <w:pStyle w:val="164"/>
        <w:rPr>
          <w:rFonts w:hint="eastAsia"/>
        </w:rPr>
      </w:pPr>
      <w:r>
        <w:rPr>
          <w:rFonts w:hint="eastAsia"/>
        </w:rPr>
        <w:t>应按照“需求牵引、应用至上、数字赋能、提升能力”要求，新建或改造提升一批农村智慧供水工程。</w:t>
      </w:r>
    </w:p>
    <w:p w14:paraId="1A63885C">
      <w:pPr>
        <w:pStyle w:val="164"/>
        <w:rPr>
          <w:rFonts w:hint="eastAsia"/>
        </w:rPr>
      </w:pPr>
      <w:r>
        <w:rPr>
          <w:rFonts w:hint="eastAsia"/>
        </w:rPr>
        <w:t>农村智慧供水建设宜涵盖取水-制水-输配水-用户服务等主要环节。</w:t>
      </w:r>
    </w:p>
    <w:p w14:paraId="03A6B40A">
      <w:pPr>
        <w:pStyle w:val="164"/>
        <w:rPr>
          <w:rFonts w:hint="eastAsia"/>
        </w:rPr>
      </w:pPr>
      <w:r>
        <w:rPr>
          <w:rFonts w:hint="eastAsia"/>
        </w:rPr>
        <w:t>农村智慧供水系统宜充分整合集成现有的供水信息系统，实现农村供水信息系统的互联互通、数据共享、智慧应用。</w:t>
      </w:r>
    </w:p>
    <w:p w14:paraId="036B0596">
      <w:pPr>
        <w:pStyle w:val="164"/>
        <w:rPr>
          <w:rFonts w:hint="eastAsia"/>
        </w:rPr>
      </w:pPr>
      <w:bookmarkStart w:id="60" w:name="_Hlk118854982"/>
      <w:r>
        <w:rPr>
          <w:rFonts w:hint="eastAsia"/>
        </w:rPr>
        <w:t>农村智慧供水系统应具备可靠性、稳定性、安全性、兼容性和可扩展性。</w:t>
      </w:r>
    </w:p>
    <w:p w14:paraId="17B20CA8">
      <w:pPr>
        <w:pStyle w:val="164"/>
        <w:rPr>
          <w:rFonts w:hint="eastAsia"/>
        </w:rPr>
      </w:pPr>
      <w:r>
        <w:rPr>
          <w:rFonts w:hint="eastAsia"/>
        </w:rPr>
        <w:t>农村智慧供水系统应符合信息技术应用创新要求，宜选用安全、稳定和高效的国产软硬件。</w:t>
      </w:r>
    </w:p>
    <w:p w14:paraId="44680644">
      <w:pPr>
        <w:pStyle w:val="164"/>
        <w:rPr>
          <w:rFonts w:hint="eastAsia"/>
        </w:rPr>
      </w:pPr>
      <w:r>
        <w:rPr>
          <w:rFonts w:hint="eastAsia"/>
        </w:rPr>
        <w:t>农村智慧供水系统自动化控制宜实现物理隔离，通过专线进行组网。</w:t>
      </w:r>
    </w:p>
    <w:bookmarkEnd w:id="60"/>
    <w:p w14:paraId="64A418D2">
      <w:pPr>
        <w:pStyle w:val="164"/>
        <w:rPr>
          <w:rFonts w:hint="eastAsia"/>
        </w:rPr>
      </w:pPr>
      <w:r>
        <w:rPr>
          <w:rFonts w:hint="eastAsia"/>
        </w:rPr>
        <w:t>农村智慧供水系统应制定统一的数据采集、传输、解析、治理、应用标准体系。</w:t>
      </w:r>
    </w:p>
    <w:p w14:paraId="0498DC79">
      <w:pPr>
        <w:pStyle w:val="164"/>
        <w:rPr>
          <w:rFonts w:hint="eastAsia"/>
        </w:rPr>
      </w:pPr>
      <w:r>
        <w:rPr>
          <w:rFonts w:hint="eastAsia"/>
        </w:rPr>
        <w:t>农村智慧供水系统应符合国家信息安全保护要求，构建统一安全保障体系。</w:t>
      </w:r>
    </w:p>
    <w:p w14:paraId="7CA5C054">
      <w:pPr>
        <w:pStyle w:val="164"/>
        <w:rPr>
          <w:rFonts w:hint="eastAsia"/>
        </w:rPr>
      </w:pPr>
      <w:r>
        <w:rPr>
          <w:rFonts w:hint="eastAsia"/>
        </w:rPr>
        <w:t>农村智慧供水系统应建立统一安全保障体系，包括感知终端安全、系统安全、网络安全、控制安全、数据安全，全面提高安全防护能力。其中感知终端安全由工况信息、通讯链路信息和数据采集存储状态等组成。</w:t>
      </w:r>
    </w:p>
    <w:p w14:paraId="0925FE4B">
      <w:pPr>
        <w:pStyle w:val="164"/>
        <w:rPr>
          <w:rFonts w:hint="eastAsia"/>
        </w:rPr>
      </w:pPr>
      <w:r>
        <w:rPr>
          <w:rFonts w:hint="eastAsia"/>
        </w:rPr>
        <w:t>农村智慧供水系统系统安全应符合GB/T 36626、GB/T 20269、GB/T 22239的相关规定。</w:t>
      </w:r>
    </w:p>
    <w:p w14:paraId="129BBE82">
      <w:pPr>
        <w:pStyle w:val="164"/>
        <w:rPr>
          <w:rFonts w:hint="eastAsia"/>
        </w:rPr>
      </w:pPr>
      <w:r>
        <w:rPr>
          <w:rFonts w:hint="eastAsia"/>
        </w:rPr>
        <w:t>农村智慧供水系统网络安全应符合GB/T 38561、GB/T 22239、GB/T 25070的相关规定。</w:t>
      </w:r>
    </w:p>
    <w:p w14:paraId="7E891DCA">
      <w:pPr>
        <w:pStyle w:val="164"/>
        <w:rPr>
          <w:rFonts w:hint="eastAsia"/>
        </w:rPr>
      </w:pPr>
      <w:r>
        <w:rPr>
          <w:rFonts w:hint="eastAsia"/>
        </w:rPr>
        <w:t>农村智慧供水系统控制安全应符合GB/T 36323、GB/T 32919、GB/T 22239的相关规定。</w:t>
      </w:r>
    </w:p>
    <w:p w14:paraId="2B17209E">
      <w:pPr>
        <w:pStyle w:val="164"/>
        <w:rPr>
          <w:rFonts w:hint="eastAsia"/>
        </w:rPr>
      </w:pPr>
      <w:r>
        <w:rPr>
          <w:rFonts w:hint="eastAsia"/>
        </w:rPr>
        <w:t>农村智慧供水系统数据安全应符合GB/T 37988、GB/T 22239的相关规定。</w:t>
      </w:r>
    </w:p>
    <w:p w14:paraId="708E6237">
      <w:pPr>
        <w:pStyle w:val="106"/>
        <w:spacing w:before="240" w:after="240"/>
      </w:pPr>
      <w:bookmarkStart w:id="61" w:name="_Toc20564"/>
      <w:r>
        <w:rPr>
          <w:rFonts w:hint="eastAsia"/>
        </w:rPr>
        <w:t>农村</w:t>
      </w:r>
      <w:r>
        <w:t>智慧供水系统</w:t>
      </w:r>
      <w:r>
        <w:rPr>
          <w:rFonts w:hint="eastAsia"/>
        </w:rPr>
        <w:t>构架</w:t>
      </w:r>
      <w:bookmarkEnd w:id="61"/>
    </w:p>
    <w:p w14:paraId="607CD462">
      <w:pPr>
        <w:pStyle w:val="164"/>
      </w:pPr>
      <w:bookmarkStart w:id="62" w:name="_Hlk118856511"/>
      <w:r>
        <w:rPr>
          <w:rFonts w:hint="eastAsia"/>
        </w:rPr>
        <w:t>农村智慧供水系统</w:t>
      </w:r>
      <w:bookmarkEnd w:id="62"/>
      <w:r>
        <w:rPr>
          <w:rFonts w:hint="eastAsia"/>
        </w:rPr>
        <w:t>宜由感知体系、自动化控制体系、支撑保障体系、数据资源体系、应用支撑体系、业务应用体系、信息安全体系、</w:t>
      </w:r>
      <w:bookmarkStart w:id="63" w:name="_Hlk181958997"/>
      <w:r>
        <w:rPr>
          <w:rFonts w:hint="eastAsia"/>
        </w:rPr>
        <w:t>运行与维护</w:t>
      </w:r>
      <w:bookmarkEnd w:id="63"/>
      <w:r>
        <w:rPr>
          <w:rFonts w:hint="eastAsia"/>
        </w:rPr>
        <w:t>组成。</w:t>
      </w:r>
    </w:p>
    <w:p w14:paraId="1064E9CA">
      <w:pPr>
        <w:pStyle w:val="164"/>
      </w:pPr>
      <w:bookmarkStart w:id="64" w:name="_Hlk182057766"/>
      <w:r>
        <w:rPr>
          <w:rFonts w:hint="eastAsia"/>
        </w:rPr>
        <w:t>感知体系</w:t>
      </w:r>
      <w:bookmarkEnd w:id="64"/>
      <w:r>
        <w:rPr>
          <w:rFonts w:hint="eastAsia"/>
        </w:rPr>
        <w:t>宜包括</w:t>
      </w:r>
      <w:bookmarkStart w:id="65" w:name="_Hlk181957579"/>
      <w:r>
        <w:rPr>
          <w:rFonts w:hint="eastAsia"/>
        </w:rPr>
        <w:t>水源、水厂、输配水管网、泵站、用户终端</w:t>
      </w:r>
      <w:bookmarkEnd w:id="65"/>
      <w:r>
        <w:rPr>
          <w:rFonts w:hint="eastAsia"/>
        </w:rPr>
        <w:t>信息采集和视频</w:t>
      </w:r>
      <w:bookmarkStart w:id="66" w:name="_Hlk181957685"/>
      <w:r>
        <w:rPr>
          <w:rFonts w:hint="eastAsia"/>
        </w:rPr>
        <w:t>监视。</w:t>
      </w:r>
      <w:bookmarkEnd w:id="66"/>
    </w:p>
    <w:p w14:paraId="2D011EFD">
      <w:pPr>
        <w:pStyle w:val="164"/>
      </w:pPr>
      <w:r>
        <w:t>自动化</w:t>
      </w:r>
      <w:r>
        <w:rPr>
          <w:rFonts w:hint="eastAsia"/>
        </w:rPr>
        <w:t>控制体系宜包括水厂自动化、泵站自动化和管网自动化环节。</w:t>
      </w:r>
    </w:p>
    <w:p w14:paraId="642CCFD6">
      <w:pPr>
        <w:pStyle w:val="164"/>
      </w:pPr>
      <w:r>
        <w:rPr>
          <w:rFonts w:hint="eastAsia"/>
        </w:rPr>
        <w:t>支撑保障体系宜包括通讯网络、计算存储和监控中心。</w:t>
      </w:r>
    </w:p>
    <w:p w14:paraId="6D40FEC5">
      <w:pPr>
        <w:pStyle w:val="164"/>
      </w:pPr>
      <w:r>
        <w:t>数据资源</w:t>
      </w:r>
      <w:r>
        <w:rPr>
          <w:rFonts w:hint="eastAsia"/>
        </w:rPr>
        <w:t>体系宜</w:t>
      </w:r>
      <w:r>
        <w:rPr>
          <w:rFonts w:hint="eastAsia"/>
          <w:lang w:val="en-US" w:eastAsia="zh-CN"/>
        </w:rPr>
        <w:t>包括</w:t>
      </w:r>
      <w:r>
        <w:rPr>
          <w:rFonts w:hint="eastAsia"/>
        </w:rPr>
        <w:t>数据库</w:t>
      </w:r>
      <w:r>
        <w:rPr>
          <w:rFonts w:hint="eastAsia"/>
          <w:lang w:val="en-US" w:eastAsia="zh-CN"/>
        </w:rPr>
        <w:t>和</w:t>
      </w:r>
      <w:r>
        <w:rPr>
          <w:rFonts w:hint="eastAsia"/>
        </w:rPr>
        <w:t>数据服务管理，其中数据库包含基础</w:t>
      </w:r>
      <w:r>
        <w:t>数据库、监测数据库</w:t>
      </w:r>
      <w:r>
        <w:rPr>
          <w:rFonts w:hint="eastAsia"/>
        </w:rPr>
        <w:t>、业务数据库、地理</w:t>
      </w:r>
      <w:r>
        <w:t>空间数据库</w:t>
      </w:r>
      <w:r>
        <w:rPr>
          <w:rFonts w:hint="eastAsia"/>
        </w:rPr>
        <w:t>、外部共享</w:t>
      </w:r>
      <w:r>
        <w:t>数据库</w:t>
      </w:r>
      <w:r>
        <w:rPr>
          <w:rFonts w:hint="eastAsia"/>
        </w:rPr>
        <w:t>；数据服务管理包括数据集成、数据开发、数据资产和数据共享与交换</w:t>
      </w:r>
      <w:r>
        <w:t>。</w:t>
      </w:r>
    </w:p>
    <w:p w14:paraId="070BBC66">
      <w:pPr>
        <w:pStyle w:val="164"/>
      </w:pPr>
      <w:r>
        <w:t>应用支撑</w:t>
      </w:r>
      <w:r>
        <w:rPr>
          <w:rFonts w:hint="eastAsia"/>
        </w:rPr>
        <w:t>体系宜包括模型库、知识库</w:t>
      </w:r>
      <w:r>
        <w:rPr>
          <w:rFonts w:hint="eastAsia"/>
          <w:lang w:eastAsia="zh-CN"/>
        </w:rPr>
        <w:t>、</w:t>
      </w:r>
      <w:r>
        <w:rPr>
          <w:rFonts w:hint="eastAsia"/>
        </w:rPr>
        <w:t>地理信息系统、工单系统、物联网管理系统、规则引擎系统、流程引擎系统、报警服务系统、公共服务系统、统一报表服务系统。</w:t>
      </w:r>
    </w:p>
    <w:p w14:paraId="509F1BC4">
      <w:pPr>
        <w:pStyle w:val="164"/>
      </w:pPr>
      <w:r>
        <w:t>业务应用</w:t>
      </w:r>
      <w:r>
        <w:rPr>
          <w:rFonts w:hint="eastAsia"/>
        </w:rPr>
        <w:t>体系宜包括运行管理平台和农村供水管理平台</w:t>
      </w:r>
      <w:r>
        <w:rPr>
          <w:rFonts w:hint="eastAsia"/>
          <w:lang w:eastAsia="zh-CN"/>
        </w:rPr>
        <w:t>。</w:t>
      </w:r>
      <w:r>
        <w:rPr>
          <w:rFonts w:hint="eastAsia"/>
        </w:rPr>
        <w:t>运行管理平台主要为供水公司提供综合调度及运营管理信息化服务</w:t>
      </w:r>
      <w:r>
        <w:rPr>
          <w:rFonts w:hint="eastAsia"/>
          <w:lang w:eastAsia="zh-CN"/>
        </w:rPr>
        <w:t>；</w:t>
      </w:r>
      <w:r>
        <w:rPr>
          <w:rFonts w:hint="eastAsia"/>
        </w:rPr>
        <w:t>区域农村供水管理平台主要为省、市、县农村供水行政主管部门提供管理的手段及渠道。</w:t>
      </w:r>
    </w:p>
    <w:p w14:paraId="3088086C">
      <w:pPr>
        <w:pStyle w:val="164"/>
      </w:pPr>
      <w:r>
        <w:rPr>
          <w:rFonts w:hint="eastAsia"/>
        </w:rPr>
        <w:t>信息安全体系宜包括感知终端安全、系统安全、网络安全、控制安全、数据安全。</w:t>
      </w:r>
    </w:p>
    <w:p w14:paraId="57E87E94">
      <w:pPr>
        <w:pStyle w:val="164"/>
      </w:pPr>
      <w:bookmarkStart w:id="67" w:name="_Hlk182058151"/>
      <w:r>
        <w:rPr>
          <w:rFonts w:hint="eastAsia"/>
        </w:rPr>
        <w:t>运行与维护宜包括</w:t>
      </w:r>
      <w:r>
        <w:rPr>
          <w:rFonts w:hint="eastAsia"/>
          <w:lang w:val="en-US" w:eastAsia="zh-CN"/>
        </w:rPr>
        <w:t>系统和设备的</w:t>
      </w:r>
      <w:r>
        <w:rPr>
          <w:rFonts w:hint="eastAsia"/>
        </w:rPr>
        <w:t>运行、维护、监控、故障排除、数据和管理。</w:t>
      </w:r>
      <w:bookmarkEnd w:id="67"/>
    </w:p>
    <w:p w14:paraId="6A06E769">
      <w:pPr>
        <w:pStyle w:val="106"/>
        <w:spacing w:before="240" w:after="240"/>
      </w:pPr>
      <w:bookmarkStart w:id="68" w:name="_Toc181708809"/>
      <w:bookmarkStart w:id="69" w:name="_Toc22167"/>
      <w:bookmarkStart w:id="70" w:name="_Toc182127352"/>
      <w:r>
        <w:t>感知</w:t>
      </w:r>
      <w:r>
        <w:rPr>
          <w:rFonts w:hint="eastAsia"/>
        </w:rPr>
        <w:t>体系</w:t>
      </w:r>
      <w:bookmarkEnd w:id="68"/>
      <w:bookmarkEnd w:id="69"/>
      <w:bookmarkEnd w:id="70"/>
    </w:p>
    <w:p w14:paraId="4138BE5D">
      <w:pPr>
        <w:pStyle w:val="107"/>
        <w:spacing w:before="120" w:after="120"/>
      </w:pPr>
      <w:bookmarkStart w:id="71" w:name="_Toc181708810"/>
      <w:bookmarkStart w:id="72" w:name="_Toc182127353"/>
      <w:bookmarkStart w:id="73" w:name="_Toc6501"/>
      <w:r>
        <w:rPr>
          <w:rFonts w:hint="eastAsia"/>
        </w:rPr>
        <w:t>水源</w:t>
      </w:r>
      <w:bookmarkEnd w:id="71"/>
      <w:bookmarkEnd w:id="72"/>
      <w:bookmarkEnd w:id="73"/>
    </w:p>
    <w:p w14:paraId="26B698F7">
      <w:pPr>
        <w:pStyle w:val="167"/>
      </w:pPr>
      <w:bookmarkStart w:id="74" w:name="_Toc524916592_WPSOffice_Level2"/>
      <w:r>
        <w:rPr>
          <w:rFonts w:hint="eastAsia"/>
        </w:rPr>
        <w:t>地表水源应在线监测水位、水量；地下水源在线监测水位。</w:t>
      </w:r>
    </w:p>
    <w:p w14:paraId="490DEAC9">
      <w:pPr>
        <w:pStyle w:val="167"/>
      </w:pPr>
      <w:r>
        <w:rPr>
          <w:rFonts w:hint="eastAsia"/>
        </w:rPr>
        <w:t>地表水源在线监测数据采集频率应满足SL</w:t>
      </w:r>
      <w:r>
        <w:t> 61</w:t>
      </w:r>
      <w:r>
        <w:rPr>
          <w:rFonts w:hint="eastAsia"/>
        </w:rPr>
        <w:t>相关要求，当降雨量较大或水位变化较快时应增加采集频次。监测数据可通过无线网络传输至监测数据库。</w:t>
      </w:r>
    </w:p>
    <w:bookmarkEnd w:id="74"/>
    <w:p w14:paraId="725F51E3">
      <w:pPr>
        <w:pStyle w:val="167"/>
      </w:pPr>
      <w:r>
        <w:rPr>
          <w:rFonts w:hint="eastAsia"/>
        </w:rPr>
        <w:t>农村供水工程水源水质在线监测的指标应符合下列规定：</w:t>
      </w:r>
    </w:p>
    <w:p w14:paraId="062BE3AB">
      <w:pPr>
        <w:pStyle w:val="176"/>
      </w:pPr>
      <w:r>
        <w:rPr>
          <w:rFonts w:hint="eastAsia"/>
        </w:rPr>
        <w:t>河流型水源应监测酸碱度(pH)、浑浊度、水温、电导率等指标，水源易遭受污染时应增加氨氮、耗氧量、紫外(UV)吸收、溶解氧或其他特征指标；</w:t>
      </w:r>
    </w:p>
    <w:p w14:paraId="4757EB2A">
      <w:pPr>
        <w:pStyle w:val="176"/>
      </w:pPr>
      <w:r>
        <w:rPr>
          <w:rFonts w:hint="eastAsia"/>
        </w:rPr>
        <w:t>湖库型水源应监测酸碱度(pH)、浑浊度、溶解氧、水温、电导率等指标，水体富营养化时应增加叶绿素a等指标，水源易遭受污染时，应增加氨氮、耗氧量、紫外(UV)吸收或其他特征指标;</w:t>
      </w:r>
    </w:p>
    <w:p w14:paraId="2742C018">
      <w:pPr>
        <w:pStyle w:val="176"/>
      </w:pPr>
      <w:r>
        <w:rPr>
          <w:rFonts w:hint="eastAsia"/>
        </w:rPr>
        <w:t>地下水水源应监测酸碱度 (pH)、浑浊度、电导率等指标，当铁、锰、砷、氟化物、硝酸盐或其他指标存在超标现象时，可增加相应特征指标；</w:t>
      </w:r>
    </w:p>
    <w:p w14:paraId="66C5206E">
      <w:pPr>
        <w:pStyle w:val="176"/>
      </w:pPr>
      <w:r>
        <w:rPr>
          <w:rFonts w:hint="eastAsia"/>
        </w:rPr>
        <w:t>水源存在咸潮影响风险时，应增加氯化物等指标；</w:t>
      </w:r>
    </w:p>
    <w:p w14:paraId="28F9BE84">
      <w:pPr>
        <w:pStyle w:val="176"/>
      </w:pPr>
      <w:r>
        <w:rPr>
          <w:rFonts w:hint="eastAsia"/>
        </w:rPr>
        <w:t>水源存在重金属污染风险时，应增加重金属指标；</w:t>
      </w:r>
    </w:p>
    <w:p w14:paraId="019AA74D">
      <w:pPr>
        <w:pStyle w:val="176"/>
      </w:pPr>
      <w:r>
        <w:rPr>
          <w:rFonts w:hint="eastAsia"/>
        </w:rPr>
        <w:t>必要时应增加生物综合毒性等指标监测，并对水源污染风险进行预警。</w:t>
      </w:r>
    </w:p>
    <w:p w14:paraId="6919CE72">
      <w:pPr>
        <w:pStyle w:val="167"/>
      </w:pPr>
      <w:r>
        <w:rPr>
          <w:rFonts w:hint="eastAsia"/>
        </w:rPr>
        <w:t>水源水质的数据采集频率和采样布点应符合HJ 915和HJ/T 91相关要求，当污染风险较高或水质变化波动较大时应增加采集和传输频次。</w:t>
      </w:r>
    </w:p>
    <w:p w14:paraId="2AD2E782">
      <w:pPr>
        <w:pStyle w:val="167"/>
      </w:pPr>
      <w:r>
        <w:rPr>
          <w:rFonts w:hint="eastAsia"/>
        </w:rPr>
        <w:t>农村供水工程水源水质检测数据应及时录入系统，检测指标应符合GB/T 43824的要求。</w:t>
      </w:r>
    </w:p>
    <w:p w14:paraId="0A5B7656">
      <w:pPr>
        <w:pStyle w:val="167"/>
      </w:pPr>
      <w:r>
        <w:rPr>
          <w:rFonts w:hint="eastAsia"/>
        </w:rPr>
        <w:t>农村供水水源数据宜共享生态环境、水文、气象等部门的相关数据。</w:t>
      </w:r>
    </w:p>
    <w:p w14:paraId="51B23674">
      <w:pPr>
        <w:pStyle w:val="107"/>
        <w:spacing w:before="120" w:after="120"/>
      </w:pPr>
      <w:bookmarkStart w:id="75" w:name="_Toc181708811"/>
      <w:bookmarkStart w:id="76" w:name="_Toc182127354"/>
      <w:bookmarkStart w:id="77" w:name="_Toc26346"/>
      <w:r>
        <w:rPr>
          <w:rFonts w:hint="eastAsia"/>
        </w:rPr>
        <w:t>水厂</w:t>
      </w:r>
      <w:bookmarkEnd w:id="75"/>
      <w:bookmarkEnd w:id="76"/>
      <w:bookmarkEnd w:id="77"/>
    </w:p>
    <w:p w14:paraId="562DBB98">
      <w:pPr>
        <w:pStyle w:val="167"/>
      </w:pPr>
      <w:r>
        <w:rPr>
          <w:rFonts w:hint="eastAsia"/>
        </w:rPr>
        <w:t>水厂（站）进水应监测流量、水温和水质指标。</w:t>
      </w:r>
    </w:p>
    <w:p w14:paraId="75C37EA6">
      <w:pPr>
        <w:pStyle w:val="167"/>
      </w:pPr>
      <w:r>
        <w:rPr>
          <w:rFonts w:hint="eastAsia"/>
        </w:rPr>
        <w:t>水厂水质在线监测点布局应符合下列规定:</w:t>
      </w:r>
    </w:p>
    <w:p w14:paraId="524B8C7D">
      <w:pPr>
        <w:pStyle w:val="176"/>
        <w:numPr>
          <w:ilvl w:val="0"/>
          <w:numId w:val="32"/>
        </w:numPr>
      </w:pPr>
      <w:r>
        <w:rPr>
          <w:rFonts w:hint="eastAsia"/>
        </w:rPr>
        <w:t>选择的监测点应覆盖进厂原水、主要净化工序出水和出厂水；</w:t>
      </w:r>
    </w:p>
    <w:p w14:paraId="2E26BC33">
      <w:pPr>
        <w:pStyle w:val="176"/>
      </w:pPr>
      <w:r>
        <w:rPr>
          <w:rFonts w:hint="eastAsia"/>
        </w:rPr>
        <w:t>采用深度处理工艺的水厂应根据工艺需要增设监测点。</w:t>
      </w:r>
    </w:p>
    <w:p w14:paraId="2FFC2E95">
      <w:pPr>
        <w:pStyle w:val="167"/>
      </w:pPr>
      <w:r>
        <w:rPr>
          <w:rFonts w:hint="eastAsia"/>
        </w:rPr>
        <w:t>水厂应根据工序运行管理的需要确定监测指标，并应符合下列规定:</w:t>
      </w:r>
    </w:p>
    <w:p w14:paraId="5B05E264">
      <w:pPr>
        <w:pStyle w:val="176"/>
        <w:numPr>
          <w:ilvl w:val="0"/>
          <w:numId w:val="33"/>
        </w:numPr>
      </w:pPr>
      <w:r>
        <w:rPr>
          <w:rFonts w:hint="eastAsia"/>
        </w:rPr>
        <w:t>药剂投加系统监测项目及监测点位置应根据投加药剂性质确定。投加液体药剂应对储液池（桶）和溶解池（桶）的液位进行监测；投加固体药剂应对溶解池（桶）和溶液池（桶）的液位进行监测；并应监测投加设备的工作频率和投加流量；</w:t>
      </w:r>
    </w:p>
    <w:p w14:paraId="5C2ED505">
      <w:pPr>
        <w:pStyle w:val="176"/>
      </w:pPr>
      <w:r>
        <w:rPr>
          <w:rFonts w:hint="eastAsia"/>
        </w:rPr>
        <w:t>每组沉淀池（澄清池）应监测沉淀池液位和出水浊度；</w:t>
      </w:r>
    </w:p>
    <w:p w14:paraId="48056BD0">
      <w:pPr>
        <w:pStyle w:val="176"/>
      </w:pPr>
      <w:r>
        <w:rPr>
          <w:rFonts w:hint="eastAsia"/>
        </w:rPr>
        <w:t>根据滤池型式及反冲洗方式，应滤池液位、滤后出水浊度、水泵与冲洗泵出口压力和鼓风机出口压力。采用膜过滤的水厂应监测膜组件跨膜压差和膜组件跨膜浊度；</w:t>
      </w:r>
    </w:p>
    <w:p w14:paraId="00F6C2B3">
      <w:pPr>
        <w:pStyle w:val="176"/>
      </w:pPr>
      <w:r>
        <w:rPr>
          <w:rFonts w:hint="eastAsia"/>
        </w:rPr>
        <w:t>采用劣质地下水处理工艺时，宜配置特殊指标的在线检测仪器或装置；</w:t>
      </w:r>
    </w:p>
    <w:p w14:paraId="3A44C659">
      <w:pPr>
        <w:pStyle w:val="176"/>
      </w:pPr>
      <w:r>
        <w:rPr>
          <w:rFonts w:hint="eastAsia"/>
        </w:rPr>
        <w:t>清水池应监测液位。</w:t>
      </w:r>
    </w:p>
    <w:p w14:paraId="05D15971">
      <w:pPr>
        <w:pStyle w:val="167"/>
      </w:pPr>
      <w:r>
        <w:rPr>
          <w:rFonts w:hint="eastAsia"/>
        </w:rPr>
        <w:t>排泥水处理系统的监测装置应根据系统设计及构筑物布置和操作控制的要求设置。回用水系统应监测水池液位及进水流量。</w:t>
      </w:r>
    </w:p>
    <w:p w14:paraId="477EEF1F">
      <w:pPr>
        <w:pStyle w:val="167"/>
      </w:pPr>
      <w:r>
        <w:rPr>
          <w:rFonts w:hint="eastAsia"/>
        </w:rPr>
        <w:t>水厂（站）出水应监测流量、压力、水质等参数，其中水质指标应包括浑浊度、消毒剂余量和pH，根据需要可增加耗氧量、紫外（UV）吸收、颗粒数量及其他指标。</w:t>
      </w:r>
    </w:p>
    <w:p w14:paraId="4E186334">
      <w:pPr>
        <w:pStyle w:val="167"/>
      </w:pPr>
      <w:r>
        <w:rPr>
          <w:rFonts w:hint="eastAsia"/>
        </w:rPr>
        <w:t>水厂加药间及药剂仓库宜对湿度、温度等环境指标进行监测，并具有自动报警监控功能。</w:t>
      </w:r>
    </w:p>
    <w:p w14:paraId="383835D8">
      <w:pPr>
        <w:pStyle w:val="167"/>
      </w:pPr>
      <w:r>
        <w:rPr>
          <w:rFonts w:hint="eastAsia"/>
        </w:rPr>
        <w:t>水厂水质在线监测频率应满足水厂运行工艺调控的时间要求，浑浊度和消毒剂余量监测频率参考CJJ/T 271。</w:t>
      </w:r>
    </w:p>
    <w:p w14:paraId="34BD7086">
      <w:pPr>
        <w:pStyle w:val="167"/>
      </w:pPr>
      <w:r>
        <w:rPr>
          <w:rFonts w:hint="eastAsia"/>
        </w:rPr>
        <w:t>农村供水工程水厂水质检测数据应及时录入系统，检测指标和频率应符合GB/T</w:t>
      </w:r>
      <w:r>
        <w:t xml:space="preserve"> </w:t>
      </w:r>
      <w:r>
        <w:rPr>
          <w:rFonts w:hint="eastAsia"/>
        </w:rPr>
        <w:t>43824</w:t>
      </w:r>
      <w:bookmarkStart w:id="78" w:name="_Hlk182059561"/>
      <w:r>
        <w:rPr>
          <w:rFonts w:hint="eastAsia"/>
        </w:rPr>
        <w:t>的要求</w:t>
      </w:r>
      <w:bookmarkEnd w:id="78"/>
      <w:r>
        <w:rPr>
          <w:rFonts w:hint="eastAsia"/>
        </w:rPr>
        <w:t>，同时共享卫生健康等相关部门监测数据。</w:t>
      </w:r>
    </w:p>
    <w:p w14:paraId="1CE06096">
      <w:pPr>
        <w:pStyle w:val="167"/>
      </w:pPr>
      <w:r>
        <w:rPr>
          <w:rFonts w:hint="eastAsia"/>
        </w:rPr>
        <w:t>定期对水质在线监测仪进行校验，校验周期及方法应符合CJJ/T 271的要求。</w:t>
      </w:r>
    </w:p>
    <w:p w14:paraId="0759F4BB">
      <w:pPr>
        <w:pStyle w:val="167"/>
      </w:pPr>
      <w:r>
        <w:rPr>
          <w:rFonts w:hint="eastAsia"/>
        </w:rPr>
        <w:t>单村水厂或小型农村供水工程宜根据具体规模、具体工艺选择监测类型、监测点位。</w:t>
      </w:r>
    </w:p>
    <w:p w14:paraId="093F88DC">
      <w:pPr>
        <w:pStyle w:val="107"/>
        <w:spacing w:before="120" w:after="120"/>
      </w:pPr>
      <w:bookmarkStart w:id="79" w:name="_Toc182127355"/>
      <w:bookmarkStart w:id="80" w:name="_Toc14465"/>
      <w:bookmarkStart w:id="81" w:name="_Toc181708812"/>
      <w:r>
        <w:rPr>
          <w:rFonts w:hint="eastAsia"/>
        </w:rPr>
        <w:t>输配水</w:t>
      </w:r>
      <w:r>
        <w:t>管网</w:t>
      </w:r>
      <w:bookmarkEnd w:id="79"/>
      <w:bookmarkEnd w:id="80"/>
      <w:bookmarkEnd w:id="81"/>
    </w:p>
    <w:p w14:paraId="10655EB8">
      <w:pPr>
        <w:pStyle w:val="167"/>
      </w:pPr>
      <w:r>
        <w:t>输水管网</w:t>
      </w:r>
      <w:r>
        <w:rPr>
          <w:rFonts w:hint="eastAsia"/>
        </w:rPr>
        <w:t>压力、流量</w:t>
      </w:r>
      <w:r>
        <w:t>监测</w:t>
      </w:r>
      <w:r>
        <w:rPr>
          <w:rFonts w:hint="eastAsia"/>
        </w:rPr>
        <w:t>点</w:t>
      </w:r>
      <w:r>
        <w:t>应根据输水方式、</w:t>
      </w:r>
      <w:r>
        <w:rPr>
          <w:rFonts w:hint="eastAsia"/>
        </w:rPr>
        <w:t>输水</w:t>
      </w:r>
      <w:r>
        <w:t>距离等条件确定。长距离输水时，应监测输水起端、分</w:t>
      </w:r>
      <w:r>
        <w:rPr>
          <w:rFonts w:hint="eastAsia"/>
        </w:rPr>
        <w:t>水</w:t>
      </w:r>
      <w:r>
        <w:t>点、末端的流量、压力。</w:t>
      </w:r>
    </w:p>
    <w:p w14:paraId="3268DDE2">
      <w:pPr>
        <w:pStyle w:val="167"/>
      </w:pPr>
      <w:r>
        <w:t>配水管网在线监测应包括</w:t>
      </w:r>
      <w:r>
        <w:rPr>
          <w:rFonts w:hint="eastAsia"/>
        </w:rPr>
        <w:t>流量、压力</w:t>
      </w:r>
      <w:r>
        <w:t>和水质监测，监测点数量及位置应根据供水规模、管网布置、人口分布、管理需求等</w:t>
      </w:r>
      <w:r>
        <w:rPr>
          <w:rFonts w:hint="eastAsia"/>
        </w:rPr>
        <w:t>因素</w:t>
      </w:r>
      <w:r>
        <w:t>确定。</w:t>
      </w:r>
    </w:p>
    <w:p w14:paraId="365694F8">
      <w:pPr>
        <w:pStyle w:val="167"/>
      </w:pPr>
      <w:r>
        <w:rPr>
          <w:rFonts w:hint="eastAsia"/>
        </w:rPr>
        <w:t>宜</w:t>
      </w:r>
      <w:r>
        <w:t>对村</w:t>
      </w:r>
      <w:r>
        <w:rPr>
          <w:rFonts w:hint="eastAsia"/>
        </w:rPr>
        <w:t>和小区</w:t>
      </w:r>
      <w:r>
        <w:t>总用水量进行监测，对入村</w:t>
      </w:r>
      <w:r>
        <w:rPr>
          <w:rFonts w:hint="eastAsia"/>
        </w:rPr>
        <w:t>和小区</w:t>
      </w:r>
      <w:r>
        <w:t>干管</w:t>
      </w:r>
      <w:r>
        <w:rPr>
          <w:rFonts w:hint="eastAsia"/>
        </w:rPr>
        <w:t>宜</w:t>
      </w:r>
      <w:r>
        <w:t>设置水量、水压监测点</w:t>
      </w:r>
      <w:r>
        <w:rPr>
          <w:rFonts w:hint="eastAsia"/>
        </w:rPr>
        <w:t>；有条件地区宜对入户端水量进行监测。</w:t>
      </w:r>
    </w:p>
    <w:p w14:paraId="6A5D5842">
      <w:pPr>
        <w:pStyle w:val="167"/>
      </w:pPr>
      <w:r>
        <w:t>配水管网水质监测应符合下列规定：</w:t>
      </w:r>
    </w:p>
    <w:p w14:paraId="6585DD65">
      <w:pPr>
        <w:pStyle w:val="176"/>
        <w:numPr>
          <w:ilvl w:val="0"/>
          <w:numId w:val="34"/>
        </w:numPr>
      </w:pPr>
      <w:r>
        <w:rPr>
          <w:rFonts w:hint="eastAsia"/>
        </w:rPr>
        <w:t>水质监测点与监测指标的选择应在水质不利点和关键风险因素识别的基础上合理确定。监测点宜选择在分水点、高位水池、流速较低、水龄较长、管网末梢、用水集中、特定用户等区域，宜均匀分布；</w:t>
      </w:r>
    </w:p>
    <w:p w14:paraId="4D2AEEBF">
      <w:pPr>
        <w:pStyle w:val="176"/>
      </w:pPr>
      <w:r>
        <w:rPr>
          <w:rFonts w:hint="eastAsia"/>
        </w:rPr>
        <w:t>监测点宜</w:t>
      </w:r>
      <w:r>
        <w:t>对</w:t>
      </w:r>
      <w:r>
        <w:rPr>
          <w:rFonts w:hint="eastAsia"/>
        </w:rPr>
        <w:t>浑浊度和消毒剂余量</w:t>
      </w:r>
      <w:r>
        <w:t>进行监测，</w:t>
      </w:r>
      <w:r>
        <w:rPr>
          <w:rFonts w:hint="eastAsia"/>
        </w:rPr>
        <w:t>可增加pH、电导率、水温、色度及其他指标。</w:t>
      </w:r>
      <w:r>
        <w:t>监测频率</w:t>
      </w:r>
      <w:r>
        <w:rPr>
          <w:rFonts w:hint="eastAsia"/>
        </w:rPr>
        <w:t>应符合CJJ/T 271相关要求</w:t>
      </w:r>
      <w:r>
        <w:t>。</w:t>
      </w:r>
    </w:p>
    <w:p w14:paraId="3DB03327">
      <w:pPr>
        <w:pStyle w:val="167"/>
      </w:pPr>
      <w:r>
        <w:t>配水管网</w:t>
      </w:r>
      <w:r>
        <w:rPr>
          <w:rFonts w:hint="eastAsia"/>
        </w:rPr>
        <w:t>压力监测点宜设置在供水低压区、最不利点、管网末梢点、分水点、大流量用户、特定用户等位置，监测频率应符合CJJ/T 271相关要求。监测数据异常时，诊断异常原因并反馈供水单位。</w:t>
      </w:r>
    </w:p>
    <w:p w14:paraId="007AC620">
      <w:pPr>
        <w:pStyle w:val="167"/>
      </w:pPr>
      <w:r>
        <w:t>宜采取管网分区计量措施，在供水管网的关键位置安装流量计，监测水流方向和流量，监测频率</w:t>
      </w:r>
      <w:r>
        <w:rPr>
          <w:rFonts w:hint="eastAsia"/>
        </w:rPr>
        <w:t>应符合CJJ/T 271相关要求</w:t>
      </w:r>
      <w:r>
        <w:t>。监测数据异常时，系统报警响应时间应小于5分钟。</w:t>
      </w:r>
    </w:p>
    <w:p w14:paraId="144B29E1">
      <w:pPr>
        <w:pStyle w:val="167"/>
      </w:pPr>
      <w:r>
        <w:t>管网运行状态监测应包括管网监测点的流量、压力信息，清水池、吸水井和管网中储水池的液位信息。</w:t>
      </w:r>
    </w:p>
    <w:p w14:paraId="712BB4E0">
      <w:pPr>
        <w:pStyle w:val="167"/>
      </w:pPr>
      <w:r>
        <w:rPr>
          <w:rFonts w:hint="eastAsia"/>
        </w:rPr>
        <w:t>宜</w:t>
      </w:r>
      <w:r>
        <w:t>对消防栓</w:t>
      </w:r>
      <w:r>
        <w:rPr>
          <w:rFonts w:hint="eastAsia"/>
        </w:rPr>
        <w:t>状态进行监测。</w:t>
      </w:r>
    </w:p>
    <w:p w14:paraId="144237D4">
      <w:pPr>
        <w:pStyle w:val="107"/>
        <w:spacing w:before="120" w:after="120"/>
      </w:pPr>
      <w:bookmarkStart w:id="82" w:name="_Toc181708813"/>
      <w:bookmarkStart w:id="83" w:name="_Toc24956"/>
      <w:bookmarkStart w:id="84" w:name="_Toc182127356"/>
      <w:r>
        <w:rPr>
          <w:rFonts w:hint="eastAsia"/>
        </w:rPr>
        <w:t>泵站</w:t>
      </w:r>
      <w:bookmarkEnd w:id="82"/>
      <w:bookmarkEnd w:id="83"/>
      <w:bookmarkEnd w:id="84"/>
    </w:p>
    <w:p w14:paraId="34781436">
      <w:pPr>
        <w:pStyle w:val="167"/>
      </w:pPr>
      <w:r>
        <w:t>泵站</w:t>
      </w:r>
      <w:r>
        <w:rPr>
          <w:rFonts w:hint="eastAsia"/>
        </w:rPr>
        <w:t>应监测</w:t>
      </w:r>
      <w:r>
        <w:t>运行</w:t>
      </w:r>
      <w:r>
        <w:rPr>
          <w:rFonts w:hint="eastAsia"/>
        </w:rPr>
        <w:t>信息和运行环境信息。</w:t>
      </w:r>
    </w:p>
    <w:p w14:paraId="6EFB4CDD">
      <w:pPr>
        <w:pStyle w:val="167"/>
      </w:pPr>
      <w:r>
        <w:rPr>
          <w:rFonts w:hint="eastAsia"/>
        </w:rPr>
        <w:t>泵站运行数据监测包括下列内容：</w:t>
      </w:r>
    </w:p>
    <w:p w14:paraId="64DF87D8">
      <w:pPr>
        <w:pStyle w:val="176"/>
        <w:numPr>
          <w:ilvl w:val="0"/>
          <w:numId w:val="35"/>
        </w:numPr>
      </w:pPr>
      <w:r>
        <w:rPr>
          <w:rFonts w:hint="eastAsia"/>
        </w:rPr>
        <w:t>压力：进口和出口压力；</w:t>
      </w:r>
    </w:p>
    <w:p w14:paraId="0EAAD241">
      <w:pPr>
        <w:pStyle w:val="176"/>
      </w:pPr>
      <w:r>
        <w:rPr>
          <w:rFonts w:hint="eastAsia"/>
        </w:rPr>
        <w:t>流量：瞬时和累积流量；</w:t>
      </w:r>
    </w:p>
    <w:p w14:paraId="4B02C08D">
      <w:pPr>
        <w:pStyle w:val="176"/>
      </w:pPr>
      <w:r>
        <w:rPr>
          <w:rFonts w:hint="eastAsia"/>
        </w:rPr>
        <w:t>阀门：电动或电磁阀门开关状态；</w:t>
      </w:r>
    </w:p>
    <w:p w14:paraId="72958B8B">
      <w:pPr>
        <w:pStyle w:val="176"/>
      </w:pPr>
      <w:r>
        <w:rPr>
          <w:rFonts w:hint="eastAsia"/>
        </w:rPr>
        <w:t>电机：变频运行状态/工频运行状态、变频频率、变频电流、变频温度、变频故障、休眠频率、和休眠时间；</w:t>
      </w:r>
    </w:p>
    <w:p w14:paraId="48A613BE">
      <w:pPr>
        <w:pStyle w:val="176"/>
      </w:pPr>
      <w:r>
        <w:rPr>
          <w:rFonts w:hint="eastAsia"/>
        </w:rPr>
        <w:t>耗电量：电压、电流、成套设备耗电量和变频器运行耗电量；</w:t>
      </w:r>
    </w:p>
    <w:p w14:paraId="583E211A">
      <w:pPr>
        <w:pStyle w:val="167"/>
      </w:pPr>
      <w:r>
        <w:t>运行环境监测包括温湿度、</w:t>
      </w:r>
      <w:r>
        <w:rPr>
          <w:rFonts w:hint="eastAsia"/>
          <w:lang w:eastAsia="zh-CN"/>
        </w:rPr>
        <w:t>，</w:t>
      </w:r>
      <w:r>
        <w:t>排风扇、烟感</w:t>
      </w:r>
    </w:p>
    <w:p w14:paraId="35047D57">
      <w:pPr>
        <w:pStyle w:val="167"/>
      </w:pPr>
      <w:r>
        <w:rPr>
          <w:rFonts w:hint="eastAsia"/>
          <w:lang w:eastAsia="zh-CN"/>
        </w:rPr>
        <w:t>和</w:t>
      </w:r>
      <w:r>
        <w:t>水浸状态。</w:t>
      </w:r>
    </w:p>
    <w:p w14:paraId="6129B0C1">
      <w:pPr>
        <w:pStyle w:val="107"/>
        <w:spacing w:before="120" w:after="120"/>
      </w:pPr>
      <w:bookmarkStart w:id="85" w:name="_Toc181708814"/>
      <w:bookmarkStart w:id="86" w:name="_Toc26809"/>
      <w:bookmarkStart w:id="87" w:name="_Toc182127357"/>
      <w:r>
        <w:rPr>
          <w:rFonts w:hint="eastAsia"/>
        </w:rPr>
        <w:t>用户终端</w:t>
      </w:r>
      <w:bookmarkEnd w:id="85"/>
      <w:bookmarkEnd w:id="86"/>
      <w:bookmarkEnd w:id="87"/>
    </w:p>
    <w:p w14:paraId="533902A0">
      <w:pPr>
        <w:pStyle w:val="167"/>
      </w:pPr>
      <w:r>
        <w:rPr>
          <w:rFonts w:hint="eastAsia"/>
        </w:rPr>
        <w:t>用水户用水量应进行计量，宜实现在线抄表和水费计收。有条件时，实现远程控制、预付费、本地扣费等功能。</w:t>
      </w:r>
    </w:p>
    <w:p w14:paraId="1118482A">
      <w:pPr>
        <w:pStyle w:val="167"/>
      </w:pPr>
      <w:r>
        <w:rPr>
          <w:rFonts w:hint="eastAsia"/>
        </w:rPr>
        <w:t>计量水表宜具有远传功能，且满足直接抄表数据并存储要求。</w:t>
      </w:r>
    </w:p>
    <w:p w14:paraId="6C7E5242">
      <w:pPr>
        <w:pStyle w:val="107"/>
        <w:spacing w:before="120" w:after="120"/>
      </w:pPr>
      <w:bookmarkStart w:id="88" w:name="_Toc181708815"/>
      <w:bookmarkStart w:id="89" w:name="_Toc182127358"/>
      <w:bookmarkStart w:id="90" w:name="_Toc31267"/>
      <w:r>
        <w:rPr>
          <w:rFonts w:hint="eastAsia"/>
        </w:rPr>
        <w:t>视频</w:t>
      </w:r>
      <w:bookmarkEnd w:id="88"/>
      <w:bookmarkEnd w:id="89"/>
      <w:r>
        <w:rPr>
          <w:rFonts w:hint="eastAsia"/>
        </w:rPr>
        <w:t>监视</w:t>
      </w:r>
      <w:bookmarkEnd w:id="90"/>
    </w:p>
    <w:p w14:paraId="38B6B3B5">
      <w:pPr>
        <w:pStyle w:val="167"/>
      </w:pPr>
      <w:r>
        <w:rPr>
          <w:rFonts w:hint="eastAsia"/>
        </w:rPr>
        <w:t>水源、水厂、泵站应建设视频监视站点，对水源、水厂、输配水管网、泵站等重要区域周边及设备情况进行远程自动监视。</w:t>
      </w:r>
    </w:p>
    <w:p w14:paraId="7FA7C212">
      <w:pPr>
        <w:pStyle w:val="167"/>
      </w:pPr>
      <w:r>
        <w:rPr>
          <w:rFonts w:hint="eastAsia"/>
        </w:rPr>
        <w:t>视频监视系统应连续运行，采集的视频图像信息保存期限不得少于30天。</w:t>
      </w:r>
    </w:p>
    <w:p w14:paraId="778B3173">
      <w:pPr>
        <w:pStyle w:val="106"/>
        <w:spacing w:before="240" w:after="240"/>
      </w:pPr>
      <w:bookmarkStart w:id="91" w:name="_Toc181708816"/>
      <w:bookmarkStart w:id="92" w:name="_Toc1906"/>
      <w:bookmarkStart w:id="93" w:name="_Toc182127359"/>
      <w:r>
        <w:rPr>
          <w:rFonts w:hint="eastAsia"/>
        </w:rPr>
        <w:t>自动化控制</w:t>
      </w:r>
      <w:r>
        <w:t>体系</w:t>
      </w:r>
      <w:bookmarkEnd w:id="91"/>
      <w:bookmarkEnd w:id="92"/>
      <w:bookmarkEnd w:id="93"/>
    </w:p>
    <w:p w14:paraId="51BDB203">
      <w:pPr>
        <w:pStyle w:val="107"/>
        <w:spacing w:before="120" w:after="120"/>
      </w:pPr>
      <w:bookmarkStart w:id="94" w:name="_Toc182127360"/>
      <w:bookmarkStart w:id="95" w:name="_Toc181708818"/>
      <w:bookmarkStart w:id="96" w:name="_Toc13838"/>
      <w:bookmarkStart w:id="97" w:name="OLE_LINK4"/>
      <w:bookmarkStart w:id="98" w:name="OLE_LINK1"/>
      <w:bookmarkStart w:id="99" w:name="OLE_LINK2"/>
      <w:r>
        <w:rPr>
          <w:rFonts w:hint="eastAsia"/>
        </w:rPr>
        <w:t>水厂</w:t>
      </w:r>
      <w:r>
        <w:t>自动化</w:t>
      </w:r>
      <w:bookmarkEnd w:id="94"/>
      <w:bookmarkEnd w:id="95"/>
      <w:bookmarkEnd w:id="96"/>
    </w:p>
    <w:bookmarkEnd w:id="97"/>
    <w:bookmarkEnd w:id="98"/>
    <w:bookmarkEnd w:id="99"/>
    <w:p w14:paraId="33B8550E">
      <w:pPr>
        <w:pStyle w:val="167"/>
      </w:pPr>
      <w:r>
        <w:rPr>
          <w:rFonts w:hint="eastAsia"/>
        </w:rPr>
        <w:t>水厂自动化系统宜采用开放式分层结构，分为中控室、各工艺PLC站、现场设备仪表三层。</w:t>
      </w:r>
    </w:p>
    <w:p w14:paraId="211CBF57">
      <w:pPr>
        <w:pStyle w:val="167"/>
      </w:pPr>
      <w:r>
        <w:rPr>
          <w:rFonts w:hint="eastAsia"/>
        </w:rPr>
        <w:t>水厂自动化系统应具备非正常运行报警功能</w:t>
      </w:r>
      <w:r>
        <w:rPr>
          <w:rFonts w:hint="eastAsia"/>
          <w:lang w:eastAsia="zh-CN"/>
        </w:rPr>
        <w:t>、</w:t>
      </w:r>
      <w:r>
        <w:rPr>
          <w:rFonts w:hint="eastAsia"/>
        </w:rPr>
        <w:t>远程监控软件和现场控制单元。</w:t>
      </w:r>
    </w:p>
    <w:p w14:paraId="20D1E9AF">
      <w:pPr>
        <w:pStyle w:val="167"/>
      </w:pPr>
      <w:r>
        <w:rPr>
          <w:rFonts w:hint="eastAsia"/>
        </w:rPr>
        <w:t>在净水工艺阶段</w:t>
      </w:r>
      <w:r>
        <w:rPr>
          <w:rFonts w:hint="eastAsia"/>
          <w:lang w:val="en-US" w:eastAsia="zh-CN"/>
        </w:rPr>
        <w:t>宜</w:t>
      </w:r>
      <w:r>
        <w:rPr>
          <w:rFonts w:hint="eastAsia"/>
        </w:rPr>
        <w:t>根据水源水质</w:t>
      </w:r>
      <w:r>
        <w:rPr>
          <w:rFonts w:hint="eastAsia"/>
          <w:lang w:eastAsia="zh-CN"/>
        </w:rPr>
        <w:t>、</w:t>
      </w:r>
      <w:r>
        <w:rPr>
          <w:rFonts w:hint="eastAsia"/>
        </w:rPr>
        <w:t>流量、出水水质等数据，自动计算调节投加混凝剂等</w:t>
      </w:r>
      <w:r>
        <w:rPr>
          <w:rFonts w:hint="eastAsia"/>
          <w:lang w:val="en-US" w:eastAsia="zh-CN"/>
        </w:rPr>
        <w:t>，</w:t>
      </w:r>
      <w:r>
        <w:rPr>
          <w:rFonts w:hint="eastAsia"/>
        </w:rPr>
        <w:t>实现水质的自动控制。</w:t>
      </w:r>
    </w:p>
    <w:p w14:paraId="1E6A6E78">
      <w:pPr>
        <w:pStyle w:val="167"/>
      </w:pPr>
      <w:r>
        <w:rPr>
          <w:rFonts w:hint="eastAsia"/>
          <w:lang w:val="en-US" w:eastAsia="zh-CN"/>
        </w:rPr>
        <w:t>宜</w:t>
      </w:r>
      <w:r>
        <w:rPr>
          <w:rFonts w:hint="eastAsia"/>
        </w:rPr>
        <w:t>根据供水量和药剂特点自动调节消毒剂用量，实现全流程实时监测，异常自诊断、自动调节、计算、切换等自动化控制功能。</w:t>
      </w:r>
    </w:p>
    <w:p w14:paraId="6E4254BC">
      <w:pPr>
        <w:pStyle w:val="167"/>
      </w:pPr>
      <w:r>
        <w:rPr>
          <w:rFonts w:hint="eastAsia"/>
        </w:rPr>
        <w:t>设有预处理或深度处理工艺的水厂，生物预处理和活性炭滤池相关设备宜实现自动控制、臭氧投加系统的自动运行，臭氧发生间应配有泄漏检测、报警及保护设备，并接入自动化控制系统。超滤膜处理系统应具备根据产水通量或跨膜压差自动调节控制运行的功能。</w:t>
      </w:r>
    </w:p>
    <w:p w14:paraId="19D14BCF">
      <w:pPr>
        <w:pStyle w:val="167"/>
      </w:pPr>
      <w:r>
        <w:rPr>
          <w:rFonts w:hint="eastAsia"/>
        </w:rPr>
        <w:t>设有污泥脱水系统的水厂，宜根据预设程序进行污泥脱水自动控制，系统振动、噪声、气味应符合要求，并保证设备及周边环境整洁。</w:t>
      </w:r>
    </w:p>
    <w:p w14:paraId="137D0DD6">
      <w:pPr>
        <w:pStyle w:val="167"/>
      </w:pPr>
      <w:r>
        <w:rPr>
          <w:rFonts w:hint="eastAsia"/>
        </w:rPr>
        <w:t>水厂自动化应与泵站自动化实现无障碍联动，实现水厂进、出水水质及水量的自动控制。</w:t>
      </w:r>
    </w:p>
    <w:p w14:paraId="4C441AB9">
      <w:pPr>
        <w:pStyle w:val="167"/>
      </w:pPr>
      <w:r>
        <w:rPr>
          <w:rFonts w:hint="eastAsia"/>
        </w:rPr>
        <w:t>单村或小型农村供水工程自动化控制体系宜根据具体规模、工艺进行合理设置。</w:t>
      </w:r>
    </w:p>
    <w:p w14:paraId="38D393AA">
      <w:pPr>
        <w:pStyle w:val="107"/>
        <w:spacing w:before="120" w:after="120"/>
      </w:pPr>
      <w:bookmarkStart w:id="100" w:name="_Toc5392"/>
      <w:bookmarkStart w:id="101" w:name="_Toc182127361"/>
      <w:r>
        <w:rPr>
          <w:rFonts w:hint="eastAsia"/>
        </w:rPr>
        <w:t>泵站自动化</w:t>
      </w:r>
      <w:bookmarkEnd w:id="100"/>
      <w:bookmarkEnd w:id="101"/>
    </w:p>
    <w:p w14:paraId="762DE109">
      <w:pPr>
        <w:pStyle w:val="167"/>
      </w:pPr>
      <w:r>
        <w:rPr>
          <w:rFonts w:hint="eastAsia"/>
        </w:rPr>
        <w:t>泵站自动化</w:t>
      </w:r>
      <w:r>
        <w:rPr>
          <w:rFonts w:hint="eastAsia"/>
          <w:lang w:val="en-US" w:eastAsia="zh-CN"/>
        </w:rPr>
        <w:t>宜</w:t>
      </w:r>
      <w:r>
        <w:rPr>
          <w:rFonts w:hint="eastAsia"/>
        </w:rPr>
        <w:t>包括取水泵站、配水泵站自动化，应具有现地手动、自动和远程操作的启动、停止功能。</w:t>
      </w:r>
    </w:p>
    <w:p w14:paraId="6ECE28A9">
      <w:pPr>
        <w:pStyle w:val="167"/>
      </w:pPr>
      <w:r>
        <w:rPr>
          <w:rFonts w:hint="eastAsia"/>
        </w:rPr>
        <w:t>泵站自动化控制系统宜由可编程控制器（P</w:t>
      </w:r>
      <w:r>
        <w:t>LC</w:t>
      </w:r>
      <w:r>
        <w:rPr>
          <w:rFonts w:hint="eastAsia"/>
        </w:rPr>
        <w:t>）测控分站、视频监控、压力、流量、电压等相关设备组成。</w:t>
      </w:r>
    </w:p>
    <w:p w14:paraId="46F33208">
      <w:pPr>
        <w:pStyle w:val="167"/>
      </w:pPr>
      <w:r>
        <w:rPr>
          <w:rFonts w:hint="eastAsia"/>
        </w:rPr>
        <w:t>泵站的自动化运行系统应预留数据接口，可通过通信协议接入工控网。</w:t>
      </w:r>
    </w:p>
    <w:p w14:paraId="6B9A1F07">
      <w:pPr>
        <w:pStyle w:val="167"/>
      </w:pPr>
      <w:r>
        <w:rPr>
          <w:rFonts w:hint="eastAsia"/>
        </w:rPr>
        <w:t>每台水泵应设置单独的变频器，自动控制宜由可编程逻辑控制器来实现；应能根据设计工况，采取变流量恒压控制或变流量变压控制。</w:t>
      </w:r>
    </w:p>
    <w:p w14:paraId="26B774FF">
      <w:pPr>
        <w:pStyle w:val="167"/>
      </w:pPr>
      <w:r>
        <w:rPr>
          <w:rFonts w:hint="eastAsia"/>
        </w:rPr>
        <w:t>泵站自动化控制网络应通过专线进行组网，与水厂自动化运行系统实现联动。</w:t>
      </w:r>
    </w:p>
    <w:p w14:paraId="4D28B984">
      <w:pPr>
        <w:pStyle w:val="167"/>
      </w:pPr>
      <w:r>
        <w:rPr>
          <w:rFonts w:hint="eastAsia"/>
        </w:rPr>
        <w:t>设备应具有过压、欠压、过流、过载、缺相、短路、过热等故障的自动保护功能，对可恢复的故障应能进行消除、恢复正常运行。</w:t>
      </w:r>
    </w:p>
    <w:p w14:paraId="3C63BA76">
      <w:pPr>
        <w:pStyle w:val="107"/>
        <w:spacing w:before="120" w:after="120"/>
      </w:pPr>
      <w:bookmarkStart w:id="102" w:name="_Toc11323"/>
      <w:r>
        <w:rPr>
          <w:rFonts w:hint="eastAsia"/>
        </w:rPr>
        <w:t>管网自动化</w:t>
      </w:r>
      <w:bookmarkEnd w:id="102"/>
    </w:p>
    <w:p w14:paraId="55FD1E3E">
      <w:pPr>
        <w:pStyle w:val="167"/>
      </w:pPr>
      <w:r>
        <w:rPr>
          <w:rFonts w:hint="eastAsia"/>
        </w:rPr>
        <w:t>管网自动化</w:t>
      </w:r>
      <w:r>
        <w:rPr>
          <w:rFonts w:hint="eastAsia"/>
          <w:lang w:val="en-US" w:eastAsia="zh-CN"/>
        </w:rPr>
        <w:t>宜</w:t>
      </w:r>
      <w:r>
        <w:rPr>
          <w:rFonts w:hint="eastAsia"/>
        </w:rPr>
        <w:t>包括阀门控制自动化、减压调节自动化。</w:t>
      </w:r>
    </w:p>
    <w:p w14:paraId="0CC5A9BA">
      <w:pPr>
        <w:pStyle w:val="167"/>
      </w:pPr>
      <w:r>
        <w:rPr>
          <w:rFonts w:hint="eastAsia"/>
        </w:rPr>
        <w:t>可根据预设的参数和指令自动控制阀门的开度，实现对水流方向</w:t>
      </w:r>
      <w:r>
        <w:rPr>
          <w:rFonts w:hint="eastAsia"/>
          <w:lang w:val="en-US" w:eastAsia="zh-CN"/>
        </w:rPr>
        <w:t>和</w:t>
      </w:r>
      <w:r>
        <w:rPr>
          <w:rFonts w:hint="eastAsia"/>
        </w:rPr>
        <w:t>流量</w:t>
      </w:r>
      <w:r>
        <w:rPr>
          <w:rFonts w:hint="eastAsia"/>
          <w:lang w:val="en-US" w:eastAsia="zh-CN"/>
        </w:rPr>
        <w:t>大小</w:t>
      </w:r>
      <w:r>
        <w:rPr>
          <w:rFonts w:hint="eastAsia"/>
        </w:rPr>
        <w:t>的精确控制；可在事故发生时，快速关闭相关阀门，隔离故障区域。</w:t>
      </w:r>
    </w:p>
    <w:p w14:paraId="1D6055D9">
      <w:pPr>
        <w:pStyle w:val="167"/>
      </w:pPr>
      <w:r>
        <w:rPr>
          <w:rFonts w:hint="eastAsia"/>
        </w:rPr>
        <w:t>在管网运行压力过高时，减压阀能自动调节出口压力，减少因压力过高造成下游管网漏损隐患。</w:t>
      </w:r>
    </w:p>
    <w:p w14:paraId="286AE3D0">
      <w:pPr>
        <w:pStyle w:val="106"/>
        <w:spacing w:before="240" w:after="240"/>
        <w:rPr>
          <w:color w:val="000000" w:themeColor="text1"/>
          <w14:textFill>
            <w14:solidFill>
              <w14:schemeClr w14:val="tx1"/>
            </w14:solidFill>
          </w14:textFill>
        </w:rPr>
      </w:pPr>
      <w:bookmarkStart w:id="103" w:name="_Toc182127362"/>
      <w:bookmarkStart w:id="104" w:name="_Toc181708819"/>
      <w:bookmarkStart w:id="105" w:name="_Toc11290"/>
      <w:r>
        <w:rPr>
          <w:rFonts w:hint="eastAsia"/>
          <w:color w:val="000000" w:themeColor="text1"/>
          <w14:textFill>
            <w14:solidFill>
              <w14:schemeClr w14:val="tx1"/>
            </w14:solidFill>
          </w14:textFill>
        </w:rPr>
        <w:t>支撑保障</w:t>
      </w:r>
      <w:r>
        <w:rPr>
          <w:color w:val="000000" w:themeColor="text1"/>
          <w14:textFill>
            <w14:solidFill>
              <w14:schemeClr w14:val="tx1"/>
            </w14:solidFill>
          </w14:textFill>
        </w:rPr>
        <w:t>体系</w:t>
      </w:r>
      <w:bookmarkEnd w:id="103"/>
      <w:bookmarkEnd w:id="104"/>
      <w:bookmarkEnd w:id="105"/>
    </w:p>
    <w:p w14:paraId="7A6FE74B">
      <w:pPr>
        <w:pStyle w:val="107"/>
        <w:spacing w:before="120" w:after="120"/>
      </w:pPr>
      <w:bookmarkStart w:id="106" w:name="_Toc181708820"/>
      <w:bookmarkStart w:id="107" w:name="_Toc30347"/>
      <w:bookmarkStart w:id="108" w:name="_Toc182127363"/>
      <w:r>
        <w:rPr>
          <w:rFonts w:hint="eastAsia"/>
        </w:rPr>
        <w:t>通信</w:t>
      </w:r>
      <w:r>
        <w:t>网络</w:t>
      </w:r>
      <w:bookmarkEnd w:id="106"/>
      <w:bookmarkEnd w:id="107"/>
      <w:bookmarkEnd w:id="108"/>
    </w:p>
    <w:p w14:paraId="572AF2C6">
      <w:pPr>
        <w:pStyle w:val="167"/>
      </w:pPr>
      <w:r>
        <w:rPr>
          <w:rFonts w:hint="eastAsia"/>
        </w:rPr>
        <w:t>应建设监测点</w:t>
      </w:r>
      <w:r>
        <w:t>与分中心</w:t>
      </w:r>
      <w:r>
        <w:rPr>
          <w:rFonts w:hint="eastAsia"/>
        </w:rPr>
        <w:t>（或</w:t>
      </w:r>
      <w:r>
        <w:t>中心</w:t>
      </w:r>
      <w:r>
        <w:rPr>
          <w:rFonts w:hint="eastAsia"/>
        </w:rPr>
        <w:t>）</w:t>
      </w:r>
      <w:r>
        <w:t>、分中心</w:t>
      </w:r>
      <w:r>
        <w:rPr>
          <w:rFonts w:hint="eastAsia"/>
        </w:rPr>
        <w:t>与</w:t>
      </w:r>
      <w:r>
        <w:t>中心之间的通信</w:t>
      </w:r>
      <w:r>
        <w:rPr>
          <w:rFonts w:hint="eastAsia"/>
        </w:rPr>
        <w:t>网络</w:t>
      </w:r>
      <w:r>
        <w:t>，应充分考虑信息的分级存储、分层管理、传输负载均衡等技术措施。</w:t>
      </w:r>
    </w:p>
    <w:p w14:paraId="1326980A">
      <w:pPr>
        <w:pStyle w:val="167"/>
      </w:pPr>
      <w:r>
        <w:t>宜构建覆盖</w:t>
      </w:r>
      <w:r>
        <w:rPr>
          <w:rFonts w:hint="eastAsia"/>
        </w:rPr>
        <w:t>水源、水厂、输配水管网、泵站、用水户等</w:t>
      </w:r>
      <w:r>
        <w:t>监</w:t>
      </w:r>
      <w:r>
        <w:rPr>
          <w:rFonts w:hint="eastAsia"/>
        </w:rPr>
        <w:t>测</w:t>
      </w:r>
      <w:r>
        <w:t>点的通信网络，</w:t>
      </w:r>
      <w:r>
        <w:rPr>
          <w:rFonts w:hint="eastAsia"/>
        </w:rPr>
        <w:t>可通过有线、无线等多种融合通信方式，</w:t>
      </w:r>
      <w:r>
        <w:t>实现</w:t>
      </w:r>
      <w:r>
        <w:rPr>
          <w:rFonts w:hint="eastAsia"/>
        </w:rPr>
        <w:t>数据</w:t>
      </w:r>
      <w:r>
        <w:t>的自动传输。</w:t>
      </w:r>
    </w:p>
    <w:p w14:paraId="24264AA4">
      <w:pPr>
        <w:pStyle w:val="167"/>
      </w:pPr>
      <w:r>
        <w:t>实施自动（智能、远程</w:t>
      </w:r>
      <w:r>
        <w:rPr>
          <w:rFonts w:hint="eastAsia"/>
        </w:rPr>
        <w:t>）控制</w:t>
      </w:r>
      <w:r>
        <w:t>的</w:t>
      </w:r>
      <w:r>
        <w:rPr>
          <w:rFonts w:hint="eastAsia"/>
        </w:rPr>
        <w:t>取水泵站、配水泵站和水厂等</w:t>
      </w:r>
      <w:r>
        <w:t>应</w:t>
      </w:r>
      <w:r>
        <w:rPr>
          <w:rFonts w:hint="eastAsia"/>
        </w:rPr>
        <w:t>采用</w:t>
      </w:r>
      <w:r>
        <w:t>控制专网</w:t>
      </w:r>
      <w:r>
        <w:rPr>
          <w:rFonts w:hint="eastAsia"/>
        </w:rPr>
        <w:t>，实现物理隔离。</w:t>
      </w:r>
    </w:p>
    <w:p w14:paraId="6DC91970">
      <w:pPr>
        <w:pStyle w:val="167"/>
      </w:pPr>
      <w:r>
        <w:rPr>
          <w:rFonts w:hint="eastAsia"/>
        </w:rPr>
        <w:t>宜自建或租用运营商通信网络，接入上级农村供水行政主管部门的专网，实现与上级农村供水行政主管部门的信息共享。</w:t>
      </w:r>
    </w:p>
    <w:p w14:paraId="1F25C752">
      <w:pPr>
        <w:pStyle w:val="107"/>
        <w:spacing w:before="120" w:after="120"/>
      </w:pPr>
      <w:bookmarkStart w:id="109" w:name="_Toc181708821"/>
      <w:bookmarkStart w:id="110" w:name="_Toc10877"/>
      <w:bookmarkStart w:id="111" w:name="_Toc182127364"/>
      <w:r>
        <w:rPr>
          <w:rFonts w:hint="eastAsia"/>
        </w:rPr>
        <w:t>计算</w:t>
      </w:r>
      <w:r>
        <w:t>存储</w:t>
      </w:r>
      <w:bookmarkEnd w:id="109"/>
      <w:bookmarkEnd w:id="110"/>
      <w:bookmarkEnd w:id="111"/>
    </w:p>
    <w:p w14:paraId="5ED9383F">
      <w:pPr>
        <w:pStyle w:val="167"/>
      </w:pPr>
      <w:r>
        <w:t>计算存储应根据应用场景需求选配建设基础计算</w:t>
      </w:r>
      <w:r>
        <w:rPr>
          <w:rFonts w:hint="eastAsia"/>
        </w:rPr>
        <w:t>与</w:t>
      </w:r>
      <w:r>
        <w:t>存储、人工智能计算</w:t>
      </w:r>
      <w:r>
        <w:rPr>
          <w:rFonts w:hint="eastAsia"/>
        </w:rPr>
        <w:t>和</w:t>
      </w:r>
      <w:r>
        <w:t>边缘计算</w:t>
      </w:r>
      <w:r>
        <w:rPr>
          <w:rFonts w:hint="eastAsia"/>
        </w:rPr>
        <w:t>。</w:t>
      </w:r>
    </w:p>
    <w:p w14:paraId="026D3532">
      <w:pPr>
        <w:pStyle w:val="167"/>
      </w:pPr>
      <w:r>
        <w:t>基础计算与存储应包含服务器、存储、网络、操作系统、数据库等软硬件，并预留冗余和发展空间。</w:t>
      </w:r>
    </w:p>
    <w:p w14:paraId="326AD14A">
      <w:pPr>
        <w:pStyle w:val="167"/>
      </w:pPr>
      <w:r>
        <w:t>根据</w:t>
      </w:r>
      <w:r>
        <w:rPr>
          <w:rFonts w:hint="eastAsia"/>
        </w:rPr>
        <w:t>农村供水</w:t>
      </w:r>
      <w:r>
        <w:t>的智能识别模型训练、知识学习推理等计算需求，配备必要的人工智能计算资源。</w:t>
      </w:r>
    </w:p>
    <w:p w14:paraId="21656E61">
      <w:pPr>
        <w:pStyle w:val="167"/>
      </w:pPr>
      <w:r>
        <w:t>根据分中心</w:t>
      </w:r>
      <w:r>
        <w:rPr>
          <w:rFonts w:hint="eastAsia"/>
        </w:rPr>
        <w:t>、管理站的需求，</w:t>
      </w:r>
      <w:r>
        <w:t>配备边缘计算节点</w:t>
      </w:r>
      <w:r>
        <w:rPr>
          <w:rFonts w:hint="eastAsia"/>
        </w:rPr>
        <w:t>，为视频监控、</w:t>
      </w:r>
      <w:r>
        <w:t>AI智能分析</w:t>
      </w:r>
      <w:r>
        <w:rPr>
          <w:rFonts w:hint="eastAsia"/>
        </w:rPr>
        <w:t>提供边缘计算环境。</w:t>
      </w:r>
    </w:p>
    <w:p w14:paraId="6F9D60DC">
      <w:pPr>
        <w:pStyle w:val="107"/>
        <w:spacing w:before="120" w:after="120"/>
      </w:pPr>
      <w:bookmarkStart w:id="112" w:name="_Toc181708822"/>
      <w:bookmarkStart w:id="113" w:name="_Toc16515"/>
      <w:bookmarkStart w:id="114" w:name="_Toc182127365"/>
      <w:r>
        <w:rPr>
          <w:rFonts w:hint="eastAsia"/>
        </w:rPr>
        <w:t>监控</w:t>
      </w:r>
      <w:r>
        <w:t>中心</w:t>
      </w:r>
      <w:bookmarkEnd w:id="112"/>
      <w:bookmarkEnd w:id="113"/>
      <w:bookmarkEnd w:id="114"/>
    </w:p>
    <w:p w14:paraId="64DDFF7E">
      <w:pPr>
        <w:pStyle w:val="167"/>
      </w:pPr>
      <w:r>
        <w:rPr>
          <w:rFonts w:hint="eastAsia"/>
        </w:rPr>
        <w:t>监控中心</w:t>
      </w:r>
      <w:r>
        <w:rPr>
          <w:rFonts w:hint="eastAsia"/>
          <w:lang w:val="en-US" w:eastAsia="zh-CN"/>
        </w:rPr>
        <w:t>宜</w:t>
      </w:r>
      <w:r>
        <w:t>包括会商</w:t>
      </w:r>
      <w:r>
        <w:rPr>
          <w:rFonts w:hint="eastAsia"/>
        </w:rPr>
        <w:t>设施</w:t>
      </w:r>
      <w:r>
        <w:t>、数据机房、安全设施</w:t>
      </w:r>
      <w:r>
        <w:rPr>
          <w:rFonts w:hint="eastAsia"/>
        </w:rPr>
        <w:t>等</w:t>
      </w:r>
      <w:r>
        <w:t>。</w:t>
      </w:r>
    </w:p>
    <w:p w14:paraId="20FE59D0">
      <w:pPr>
        <w:pStyle w:val="167"/>
      </w:pPr>
      <w:r>
        <w:rPr>
          <w:rFonts w:hint="eastAsia"/>
        </w:rPr>
        <w:t>监控中心</w:t>
      </w:r>
      <w:r>
        <w:rPr>
          <w:rFonts w:hint="eastAsia"/>
          <w:lang w:val="en-US" w:eastAsia="zh-CN"/>
        </w:rPr>
        <w:t>宜</w:t>
      </w:r>
      <w:r>
        <w:t>根据</w:t>
      </w:r>
      <w:r>
        <w:rPr>
          <w:rFonts w:hint="eastAsia"/>
        </w:rPr>
        <w:t>农村供水</w:t>
      </w:r>
      <w:r>
        <w:t>调度</w:t>
      </w:r>
      <w:r>
        <w:rPr>
          <w:rFonts w:hint="eastAsia"/>
        </w:rPr>
        <w:t>、工程管理</w:t>
      </w:r>
      <w:r>
        <w:t>等多级业务需要</w:t>
      </w:r>
      <w:r>
        <w:rPr>
          <w:rFonts w:hint="eastAsia"/>
        </w:rPr>
        <w:t>，</w:t>
      </w:r>
      <w:r>
        <w:t>建设</w:t>
      </w:r>
      <w:r>
        <w:rPr>
          <w:rFonts w:hint="eastAsia"/>
        </w:rPr>
        <w:t>多级联动</w:t>
      </w:r>
      <w:r>
        <w:t>的视频会商系统</w:t>
      </w:r>
      <w:r>
        <w:rPr>
          <w:rFonts w:hint="eastAsia"/>
        </w:rPr>
        <w:t>。</w:t>
      </w:r>
    </w:p>
    <w:p w14:paraId="336E4725">
      <w:pPr>
        <w:pStyle w:val="167"/>
      </w:pPr>
      <w:r>
        <w:rPr>
          <w:rFonts w:hint="eastAsia"/>
        </w:rPr>
        <w:t>监控中心应能满足县市农村智慧供水系统数据的接收、处理、存储和展示，保证系统稳定、安全和高效地运行。</w:t>
      </w:r>
    </w:p>
    <w:p w14:paraId="0DD6A5BF">
      <w:pPr>
        <w:pStyle w:val="167"/>
      </w:pPr>
      <w:r>
        <w:rPr>
          <w:rFonts w:hint="eastAsia"/>
        </w:rPr>
        <w:t>监控中心应能实时汇集、处理管辖区内供水系统相关数据，为管理人员的决策提供技术支持和科学依据，充分发挥管理效益。</w:t>
      </w:r>
    </w:p>
    <w:p w14:paraId="1A22DDD5">
      <w:pPr>
        <w:pStyle w:val="167"/>
      </w:pPr>
      <w:r>
        <w:rPr>
          <w:rFonts w:hint="eastAsia"/>
        </w:rPr>
        <w:t>监控中心应具备接入相关部门发布的水文、气象、汛情等信息的共享能力。</w:t>
      </w:r>
    </w:p>
    <w:p w14:paraId="45040B71">
      <w:pPr>
        <w:pStyle w:val="167"/>
      </w:pPr>
      <w:r>
        <w:rPr>
          <w:rFonts w:hint="eastAsia"/>
        </w:rPr>
        <w:t>应具备多级报警功能，宜根据不同监控对象而划分不同的报警方式，如屏幕报警、声音报警、电话报警、短消息报警等。</w:t>
      </w:r>
    </w:p>
    <w:p w14:paraId="2F900971">
      <w:pPr>
        <w:pStyle w:val="106"/>
        <w:spacing w:before="240" w:after="240"/>
      </w:pPr>
      <w:bookmarkStart w:id="115" w:name="_Toc182127366"/>
      <w:bookmarkStart w:id="116" w:name="_Toc181708823"/>
      <w:bookmarkStart w:id="117" w:name="_Toc26065"/>
      <w:r>
        <w:rPr>
          <w:rFonts w:hint="eastAsia"/>
        </w:rPr>
        <w:t>数据资源</w:t>
      </w:r>
      <w:r>
        <w:t>体系</w:t>
      </w:r>
      <w:bookmarkEnd w:id="115"/>
      <w:bookmarkEnd w:id="116"/>
      <w:bookmarkEnd w:id="117"/>
    </w:p>
    <w:p w14:paraId="3EE465BF">
      <w:pPr>
        <w:pStyle w:val="107"/>
        <w:spacing w:before="120" w:after="120"/>
      </w:pPr>
      <w:bookmarkStart w:id="118" w:name="_Toc181708824"/>
      <w:bookmarkStart w:id="119" w:name="_Toc2295"/>
      <w:bookmarkStart w:id="120" w:name="_Toc182127367"/>
      <w:r>
        <w:rPr>
          <w:rFonts w:hint="eastAsia"/>
        </w:rPr>
        <w:t>数据库</w:t>
      </w:r>
      <w:bookmarkEnd w:id="118"/>
      <w:bookmarkEnd w:id="119"/>
      <w:bookmarkEnd w:id="120"/>
    </w:p>
    <w:p w14:paraId="4D1BFDD3">
      <w:pPr>
        <w:pStyle w:val="167"/>
      </w:pPr>
      <w:r>
        <w:rPr>
          <w:rFonts w:hint="eastAsia"/>
        </w:rPr>
        <w:t>数据库宜包含基础</w:t>
      </w:r>
      <w:r>
        <w:t>数据库、监测数据库</w:t>
      </w:r>
      <w:r>
        <w:rPr>
          <w:rFonts w:hint="eastAsia"/>
        </w:rPr>
        <w:t>、业务数据库、地理</w:t>
      </w:r>
      <w:r>
        <w:t>空间数据库</w:t>
      </w:r>
      <w:r>
        <w:rPr>
          <w:rFonts w:hint="eastAsia"/>
        </w:rPr>
        <w:t>、外部共享</w:t>
      </w:r>
      <w:r>
        <w:t>数据库</w:t>
      </w:r>
      <w:r>
        <w:rPr>
          <w:rFonts w:hint="eastAsia"/>
        </w:rPr>
        <w:t>等。</w:t>
      </w:r>
    </w:p>
    <w:p w14:paraId="279DDF4D">
      <w:pPr>
        <w:pStyle w:val="167"/>
      </w:pPr>
      <w:r>
        <w:rPr>
          <w:rFonts w:hint="eastAsia"/>
        </w:rPr>
        <w:t>基础数据库宜包括工程基础数据、农村供水基础数据、水源地基础数据、管网资产数据、用户端基础数据、监测站点基础数据、工程建设情况等数据。</w:t>
      </w:r>
    </w:p>
    <w:p w14:paraId="612BB18F">
      <w:pPr>
        <w:pStyle w:val="167"/>
      </w:pPr>
      <w:r>
        <w:rPr>
          <w:rFonts w:hint="eastAsia"/>
        </w:rPr>
        <w:t>监测数据库宜包括通过站点监测数据交换等方式获取的水位、压力、流量、水量、水质、设备运行状态等动态变化的数据和视频监控数据。</w:t>
      </w:r>
    </w:p>
    <w:p w14:paraId="382B44ED">
      <w:pPr>
        <w:pStyle w:val="167"/>
      </w:pPr>
      <w:r>
        <w:rPr>
          <w:rFonts w:hint="eastAsia"/>
        </w:rPr>
        <w:t>业务数据库宜包括工程巡查、水厂运行、用水调度、应急预案、设备维护、水质检测、水费计量与收缴、用水服务、舆情信息、投诉建议等数据。</w:t>
      </w:r>
    </w:p>
    <w:p w14:paraId="6D43B315">
      <w:pPr>
        <w:pStyle w:val="167"/>
      </w:pPr>
      <w:r>
        <w:rPr>
          <w:rFonts w:hint="eastAsia"/>
        </w:rPr>
        <w:t>地理空间数据库宜包括行政区划空间信息、农村供水空间信息、水源地空间信息、工程空间信息、管网空间信息、监测站空间信息、视频站点空间信息、用水户空间信息等。</w:t>
      </w:r>
    </w:p>
    <w:p w14:paraId="1EBFB83D">
      <w:pPr>
        <w:pStyle w:val="167"/>
      </w:pPr>
      <w:r>
        <w:rPr>
          <w:rFonts w:hint="eastAsia"/>
        </w:rPr>
        <w:t>外部共享</w:t>
      </w:r>
      <w:r>
        <w:t>数据库</w:t>
      </w:r>
      <w:r>
        <w:rPr>
          <w:rFonts w:hint="eastAsia"/>
        </w:rPr>
        <w:t>宜包括水文气象、水资源、生态环境、卫生健康等共享数据。</w:t>
      </w:r>
    </w:p>
    <w:p w14:paraId="22184F89">
      <w:pPr>
        <w:pStyle w:val="107"/>
        <w:spacing w:before="120" w:after="120"/>
      </w:pPr>
      <w:bookmarkStart w:id="121" w:name="_Toc19145"/>
      <w:bookmarkStart w:id="122" w:name="_Toc182127368"/>
      <w:bookmarkStart w:id="123" w:name="_Toc181708825"/>
      <w:r>
        <w:rPr>
          <w:rFonts w:hint="eastAsia"/>
        </w:rPr>
        <w:t>数据服务</w:t>
      </w:r>
      <w:r>
        <w:t>管理</w:t>
      </w:r>
      <w:bookmarkEnd w:id="121"/>
      <w:bookmarkEnd w:id="122"/>
      <w:bookmarkEnd w:id="123"/>
    </w:p>
    <w:p w14:paraId="7D918237">
      <w:pPr>
        <w:pStyle w:val="167"/>
      </w:pPr>
      <w:r>
        <w:rPr>
          <w:rFonts w:hint="eastAsia"/>
        </w:rPr>
        <w:t>数据服务管理应包括数据集成、数据开发、数据资产、数据共享与交换，以确保数据资产的有效利用和管理。</w:t>
      </w:r>
    </w:p>
    <w:p w14:paraId="0FEC4EFA">
      <w:pPr>
        <w:pStyle w:val="167"/>
      </w:pPr>
      <w:r>
        <w:rPr>
          <w:rFonts w:hint="eastAsia"/>
        </w:rPr>
        <w:t>数据集成能力</w:t>
      </w:r>
      <w:bookmarkStart w:id="124" w:name="OLE_LINK3"/>
      <w:r>
        <w:rPr>
          <w:rFonts w:hint="eastAsia"/>
        </w:rPr>
        <w:t>应符合下列</w:t>
      </w:r>
      <w:bookmarkEnd w:id="124"/>
      <w:r>
        <w:rPr>
          <w:rFonts w:hint="eastAsia"/>
        </w:rPr>
        <w:t>要求：</w:t>
      </w:r>
    </w:p>
    <w:p w14:paraId="13F04C3D">
      <w:pPr>
        <w:pStyle w:val="176"/>
        <w:numPr>
          <w:ilvl w:val="0"/>
          <w:numId w:val="36"/>
        </w:numPr>
      </w:pPr>
      <w:r>
        <w:rPr>
          <w:rFonts w:hint="eastAsia"/>
        </w:rPr>
        <w:t>支持多数据源的统一管理，包括关系型数据库、大数据存储、时序数据库等；</w:t>
      </w:r>
    </w:p>
    <w:p w14:paraId="1D730856">
      <w:pPr>
        <w:pStyle w:val="176"/>
      </w:pPr>
      <w:r>
        <w:rPr>
          <w:rFonts w:hint="eastAsia"/>
        </w:rPr>
        <w:t>支持结构化数据、非结构化数据、时序数据接入。</w:t>
      </w:r>
    </w:p>
    <w:p w14:paraId="128B2EB0">
      <w:pPr>
        <w:pStyle w:val="167"/>
      </w:pPr>
      <w:r>
        <w:rPr>
          <w:rFonts w:hint="eastAsia"/>
        </w:rPr>
        <w:t>数据开发能力应符合下列要求：</w:t>
      </w:r>
    </w:p>
    <w:p w14:paraId="3D542053">
      <w:pPr>
        <w:pStyle w:val="176"/>
        <w:numPr>
          <w:ilvl w:val="0"/>
          <w:numId w:val="37"/>
        </w:numPr>
      </w:pPr>
      <w:r>
        <w:rPr>
          <w:rFonts w:hint="eastAsia"/>
        </w:rPr>
        <w:t>支持数据表的创建、编辑、删除和查询；</w:t>
      </w:r>
    </w:p>
    <w:p w14:paraId="7A26E4B0">
      <w:pPr>
        <w:pStyle w:val="176"/>
      </w:pPr>
      <w:r>
        <w:rPr>
          <w:rFonts w:hint="eastAsia"/>
        </w:rPr>
        <w:t>具备数据清洗与转换功能；</w:t>
      </w:r>
    </w:p>
    <w:p w14:paraId="3D5DE540">
      <w:pPr>
        <w:pStyle w:val="176"/>
      </w:pPr>
      <w:r>
        <w:rPr>
          <w:rFonts w:hint="eastAsia"/>
        </w:rPr>
        <w:t>支持数据作业的定时调度、依赖调度；</w:t>
      </w:r>
    </w:p>
    <w:p w14:paraId="534B6E78">
      <w:pPr>
        <w:pStyle w:val="176"/>
      </w:pPr>
      <w:r>
        <w:rPr>
          <w:rFonts w:hint="eastAsia"/>
        </w:rPr>
        <w:t>能监控数据处理全过程；</w:t>
      </w:r>
    </w:p>
    <w:p w14:paraId="2D7480CD">
      <w:pPr>
        <w:pStyle w:val="176"/>
      </w:pPr>
      <w:r>
        <w:rPr>
          <w:rFonts w:hint="eastAsia"/>
        </w:rPr>
        <w:t>支持大数据计算的能力。</w:t>
      </w:r>
    </w:p>
    <w:p w14:paraId="306373F0">
      <w:pPr>
        <w:pStyle w:val="167"/>
      </w:pPr>
      <w:r>
        <w:rPr>
          <w:rFonts w:hint="eastAsia"/>
        </w:rPr>
        <w:t>数据资产能力应符合下列要求：</w:t>
      </w:r>
    </w:p>
    <w:p w14:paraId="53FF4C0F">
      <w:pPr>
        <w:pStyle w:val="176"/>
        <w:numPr>
          <w:ilvl w:val="0"/>
          <w:numId w:val="38"/>
        </w:numPr>
      </w:pPr>
      <w:r>
        <w:rPr>
          <w:rFonts w:hint="eastAsia"/>
        </w:rPr>
        <w:t>支持数据分类分级管理，宜支持数据资产的权限管控；</w:t>
      </w:r>
    </w:p>
    <w:p w14:paraId="700C4732">
      <w:pPr>
        <w:pStyle w:val="176"/>
      </w:pPr>
      <w:r>
        <w:rPr>
          <w:rFonts w:hint="eastAsia"/>
        </w:rPr>
        <w:t>支持数据资产的创建、删除、修改、发布；</w:t>
      </w:r>
    </w:p>
    <w:p w14:paraId="730DE95C">
      <w:pPr>
        <w:pStyle w:val="176"/>
      </w:pPr>
      <w:r>
        <w:rPr>
          <w:rFonts w:hint="eastAsia"/>
        </w:rPr>
        <w:t>支持数据资产的可视化展示与分析；</w:t>
      </w:r>
    </w:p>
    <w:p w14:paraId="1881615D">
      <w:pPr>
        <w:pStyle w:val="176"/>
      </w:pPr>
      <w:r>
        <w:rPr>
          <w:rFonts w:hint="eastAsia"/>
        </w:rPr>
        <w:t>支持数据表、数据作业、表字段、元数据、表级血缘、字段血缘等信息的查询。</w:t>
      </w:r>
    </w:p>
    <w:p w14:paraId="4940AA94">
      <w:pPr>
        <w:pStyle w:val="167"/>
      </w:pPr>
      <w:r>
        <w:rPr>
          <w:rFonts w:hint="eastAsia"/>
        </w:rPr>
        <w:t>数据共享与交换能力应符合下列要求：</w:t>
      </w:r>
    </w:p>
    <w:p w14:paraId="2B8694D1">
      <w:pPr>
        <w:pStyle w:val="176"/>
        <w:numPr>
          <w:ilvl w:val="0"/>
          <w:numId w:val="39"/>
        </w:numPr>
      </w:pPr>
      <w:r>
        <w:rPr>
          <w:rFonts w:hint="eastAsia"/>
        </w:rPr>
        <w:t>支持库表交换；</w:t>
      </w:r>
    </w:p>
    <w:p w14:paraId="68BBA4F2">
      <w:pPr>
        <w:pStyle w:val="176"/>
      </w:pPr>
      <w:r>
        <w:rPr>
          <w:rFonts w:hint="eastAsia"/>
        </w:rPr>
        <w:t>支持</w:t>
      </w:r>
      <w:r>
        <w:t>数据接口</w:t>
      </w:r>
      <w:r>
        <w:rPr>
          <w:rFonts w:hint="eastAsia"/>
        </w:rPr>
        <w:t>交换；</w:t>
      </w:r>
    </w:p>
    <w:p w14:paraId="456500AA">
      <w:pPr>
        <w:pStyle w:val="176"/>
      </w:pPr>
      <w:r>
        <w:rPr>
          <w:rFonts w:hint="eastAsia"/>
        </w:rPr>
        <w:t>支持文件交换。</w:t>
      </w:r>
    </w:p>
    <w:p w14:paraId="5DB12E4F">
      <w:pPr>
        <w:pStyle w:val="106"/>
        <w:spacing w:before="240" w:after="240"/>
      </w:pPr>
      <w:bookmarkStart w:id="125" w:name="_Toc5684"/>
      <w:bookmarkStart w:id="126" w:name="_Toc182127369"/>
      <w:bookmarkStart w:id="127" w:name="_Toc181708826"/>
      <w:r>
        <w:rPr>
          <w:rFonts w:hint="eastAsia"/>
        </w:rPr>
        <w:t>应用</w:t>
      </w:r>
      <w:r>
        <w:t>支撑</w:t>
      </w:r>
      <w:r>
        <w:rPr>
          <w:rFonts w:hint="eastAsia"/>
        </w:rPr>
        <w:t>体系</w:t>
      </w:r>
      <w:bookmarkEnd w:id="125"/>
      <w:bookmarkEnd w:id="126"/>
      <w:bookmarkEnd w:id="127"/>
    </w:p>
    <w:p w14:paraId="249442A9">
      <w:pPr>
        <w:pStyle w:val="107"/>
        <w:spacing w:before="120" w:after="120"/>
      </w:pPr>
      <w:bookmarkStart w:id="128" w:name="_Toc182127378"/>
      <w:bookmarkStart w:id="129" w:name="_Toc181708835"/>
      <w:bookmarkStart w:id="130" w:name="_Toc2366"/>
      <w:r>
        <w:rPr>
          <w:rFonts w:hint="eastAsia"/>
        </w:rPr>
        <w:t>模型库</w:t>
      </w:r>
      <w:bookmarkEnd w:id="128"/>
      <w:bookmarkEnd w:id="129"/>
      <w:bookmarkEnd w:id="130"/>
    </w:p>
    <w:p w14:paraId="2255D40A">
      <w:pPr>
        <w:pStyle w:val="167"/>
      </w:pPr>
      <w:r>
        <w:rPr>
          <w:rFonts w:hint="eastAsia"/>
        </w:rPr>
        <w:t>农村智慧供水模型库宜包括农村供水</w:t>
      </w:r>
      <w:r>
        <w:t>专题模型</w:t>
      </w:r>
      <w:r>
        <w:rPr>
          <w:rFonts w:hint="eastAsia"/>
        </w:rPr>
        <w:t>、农村供水人工智能模型、可视化模型。</w:t>
      </w:r>
    </w:p>
    <w:p w14:paraId="587E7E8E">
      <w:pPr>
        <w:pStyle w:val="167"/>
      </w:pPr>
      <w:r>
        <w:rPr>
          <w:rFonts w:hint="eastAsia"/>
        </w:rPr>
        <w:t>农村供水专题模型宜包括水源干旱预警模型、水源水质预警模型、水源取水优化调度模型、水厂智能加药模型、泵组最优控制模型、管网水质预测模型、管网辅助调度模型、管网漏损控制模型、供水设备故障诊断模型。不同地区宜根据区域特点与需求建立对应模型库。</w:t>
      </w:r>
    </w:p>
    <w:p w14:paraId="64BBCE45">
      <w:pPr>
        <w:pStyle w:val="176"/>
        <w:numPr>
          <w:ilvl w:val="0"/>
          <w:numId w:val="40"/>
        </w:numPr>
        <w:rPr>
          <w:lang w:bidi="ar"/>
        </w:rPr>
      </w:pPr>
      <w:r>
        <w:rPr>
          <w:rFonts w:hint="eastAsia"/>
          <w:lang w:bidi="ar"/>
        </w:rPr>
        <w:t>水旱灾害预警模型：</w:t>
      </w:r>
      <w:r>
        <w:rPr>
          <w:rFonts w:hint="eastAsia"/>
          <w:lang w:val="en-US" w:eastAsia="zh-CN" w:bidi="ar"/>
        </w:rPr>
        <w:t>宜</w:t>
      </w:r>
      <w:r>
        <w:rPr>
          <w:rFonts w:hint="eastAsia"/>
          <w:lang w:bidi="ar"/>
        </w:rPr>
        <w:t>接入水文数据、气象站数据、天气预报数据，并结合水库库容曲线、水位信息、出入库流量等基础数据，再根据水源分类（水库、山塘、溪沟堰坝、地下水）与农村用水需求，建立水源保供天数预测模型，实现对水源干旱的预报、预警、预演、预案。；</w:t>
      </w:r>
    </w:p>
    <w:p w14:paraId="38024593">
      <w:pPr>
        <w:pStyle w:val="176"/>
        <w:numPr>
          <w:ilvl w:val="0"/>
          <w:numId w:val="40"/>
        </w:numPr>
        <w:rPr>
          <w:lang w:bidi="ar"/>
        </w:rPr>
      </w:pPr>
      <w:r>
        <w:rPr>
          <w:rFonts w:hint="eastAsia"/>
          <w:lang w:bidi="ar"/>
        </w:rPr>
        <w:t>水源水质预警模型：</w:t>
      </w:r>
      <w:r>
        <w:rPr>
          <w:rFonts w:hint="eastAsia"/>
          <w:lang w:val="en-US" w:eastAsia="zh-CN" w:bidi="ar"/>
        </w:rPr>
        <w:t>宜</w:t>
      </w:r>
      <w:r>
        <w:rPr>
          <w:rFonts w:hint="eastAsia"/>
          <w:lang w:bidi="ar"/>
        </w:rPr>
        <w:t>接入气象站数据、天气预报数据，结合水源水质监测数据和水质历史数据，建立水源水质预警模型，指导不同规模、不同工艺的水厂做出应对策略，减少因浊度过高或季节性高藻引起的水质安全风险。</w:t>
      </w:r>
    </w:p>
    <w:p w14:paraId="72BFD062">
      <w:pPr>
        <w:pStyle w:val="176"/>
        <w:numPr>
          <w:ilvl w:val="0"/>
          <w:numId w:val="40"/>
        </w:numPr>
        <w:rPr>
          <w:lang w:bidi="ar"/>
        </w:rPr>
      </w:pPr>
      <w:r>
        <w:rPr>
          <w:rFonts w:hint="eastAsia"/>
          <w:lang w:bidi="ar"/>
        </w:rPr>
        <w:t>水源取水优化调度模型：</w:t>
      </w:r>
      <w:r>
        <w:rPr>
          <w:rFonts w:hint="eastAsia"/>
          <w:lang w:val="en-US" w:eastAsia="zh-CN" w:bidi="ar"/>
        </w:rPr>
        <w:t>宜</w:t>
      </w:r>
      <w:r>
        <w:rPr>
          <w:rFonts w:hint="eastAsia"/>
          <w:lang w:bidi="ar"/>
        </w:rPr>
        <w:t>根据水源水量、水质、水厂处理能力、用水需求数据，结合历史调度经验和调度约束条件，建立多水源取水优化调度模型，以实现取水成本最小化、供水可靠最大化的调度目标。</w:t>
      </w:r>
    </w:p>
    <w:p w14:paraId="698E3B90">
      <w:pPr>
        <w:pStyle w:val="176"/>
        <w:rPr>
          <w:lang w:bidi="ar"/>
        </w:rPr>
      </w:pPr>
      <w:r>
        <w:rPr>
          <w:rFonts w:hint="eastAsia"/>
          <w:lang w:bidi="ar"/>
        </w:rPr>
        <w:t>水厂智能加药模型：</w:t>
      </w:r>
      <w:r>
        <w:rPr>
          <w:rFonts w:hint="eastAsia"/>
          <w:lang w:val="en-US" w:eastAsia="zh-CN" w:bidi="ar"/>
        </w:rPr>
        <w:t>宜</w:t>
      </w:r>
      <w:r>
        <w:rPr>
          <w:rFonts w:hint="eastAsia"/>
          <w:lang w:bidi="ar"/>
        </w:rPr>
        <w:t>根据水厂来水流量、来水水质、加药浓度、加药流量、出水水质数据，结合水厂处理工艺、历史数据，建立水厂智能加药模型，减少加药量和控制消毒副产物。</w:t>
      </w:r>
    </w:p>
    <w:p w14:paraId="48A2E916">
      <w:pPr>
        <w:pStyle w:val="176"/>
        <w:rPr>
          <w:lang w:bidi="ar"/>
        </w:rPr>
      </w:pPr>
      <w:r>
        <w:rPr>
          <w:rFonts w:hint="eastAsia"/>
          <w:lang w:bidi="ar"/>
        </w:rPr>
        <w:t>泵组最优控制模型：</w:t>
      </w:r>
      <w:r>
        <w:rPr>
          <w:rFonts w:hint="eastAsia"/>
          <w:lang w:val="en-US" w:eastAsia="zh-CN" w:bidi="ar"/>
        </w:rPr>
        <w:t>宜</w:t>
      </w:r>
      <w:r>
        <w:rPr>
          <w:rFonts w:hint="eastAsia"/>
          <w:lang w:bidi="ar"/>
        </w:rPr>
        <w:t>根据实时流量、设定压力、水池液位、运行频率、水泵启停状态数据，结合水泵流量、扬程、功率、特性曲线、效率曲线、水锤防护机理、水泵启停规范，建立泵组最优控制模型，实现大小泵搭配能耗最低、水泵寿命延长、运行安全的多目标泵组控制目标。</w:t>
      </w:r>
    </w:p>
    <w:p w14:paraId="5E7515F9">
      <w:pPr>
        <w:pStyle w:val="176"/>
        <w:rPr>
          <w:lang w:bidi="ar"/>
        </w:rPr>
      </w:pPr>
      <w:r>
        <w:rPr>
          <w:rFonts w:hint="eastAsia"/>
          <w:lang w:bidi="ar"/>
        </w:rPr>
        <w:t>管网水质预测模型：</w:t>
      </w:r>
      <w:r>
        <w:rPr>
          <w:rFonts w:hint="eastAsia"/>
          <w:lang w:val="en-US" w:eastAsia="zh-CN" w:bidi="ar"/>
        </w:rPr>
        <w:t>宜</w:t>
      </w:r>
      <w:r>
        <w:rPr>
          <w:rFonts w:hint="eastAsia"/>
          <w:lang w:bidi="ar"/>
        </w:rPr>
        <w:t>根据管网压力、流量、余氯、水龄、管道流速、水流方向、管网管材、管龄，结合流体力学公式和微生物演进机理，建立管网水质模型，</w:t>
      </w:r>
      <w:r>
        <w:rPr>
          <w:rFonts w:hint="eastAsia"/>
          <w:lang w:val="en-US" w:eastAsia="zh-CN" w:bidi="ar"/>
        </w:rPr>
        <w:t>进行</w:t>
      </w:r>
      <w:r>
        <w:rPr>
          <w:rFonts w:hint="eastAsia"/>
          <w:lang w:bidi="ar"/>
        </w:rPr>
        <w:t>水厂压力设置和出水消毒剂浓度控制。</w:t>
      </w:r>
    </w:p>
    <w:p w14:paraId="45E47171">
      <w:pPr>
        <w:pStyle w:val="176"/>
        <w:rPr>
          <w:lang w:bidi="ar"/>
        </w:rPr>
      </w:pPr>
      <w:r>
        <w:rPr>
          <w:rFonts w:hint="eastAsia"/>
          <w:lang w:bidi="ar"/>
        </w:rPr>
        <w:t>管网辅助调度模型：</w:t>
      </w:r>
      <w:r>
        <w:rPr>
          <w:rFonts w:hint="eastAsia"/>
          <w:lang w:val="en-US" w:eastAsia="zh-CN" w:bidi="ar"/>
        </w:rPr>
        <w:t>宜</w:t>
      </w:r>
      <w:r>
        <w:rPr>
          <w:rFonts w:hint="eastAsia"/>
          <w:lang w:bidi="ar"/>
        </w:rPr>
        <w:t>根据管网压力、流量、管网GIS信息、泵站在线监测数据，结合常规时间和节假日用水规律挖掘，建立基于用水量预测的管网辅助调度模型，提升调度准确性和响应速度。</w:t>
      </w:r>
    </w:p>
    <w:p w14:paraId="64BD5E8C">
      <w:pPr>
        <w:pStyle w:val="176"/>
        <w:rPr>
          <w:lang w:bidi="ar"/>
        </w:rPr>
      </w:pPr>
      <w:r>
        <w:rPr>
          <w:rFonts w:hint="eastAsia"/>
          <w:lang w:bidi="ar"/>
        </w:rPr>
        <w:t>管网漏损控制模型：</w:t>
      </w:r>
      <w:r>
        <w:rPr>
          <w:rFonts w:hint="eastAsia"/>
          <w:lang w:val="en-US" w:eastAsia="zh-CN" w:bidi="ar"/>
        </w:rPr>
        <w:t>宜</w:t>
      </w:r>
      <w:r>
        <w:rPr>
          <w:rFonts w:hint="eastAsia"/>
          <w:lang w:bidi="ar"/>
        </w:rPr>
        <w:t>根据管网压力、流量、夜间最小流量、噪声记录数据，结合管网GIS数据、历史漏损记录、分区计量信息，建立基于水平衡表的管网漏损控制模型，以达到对管网漏损早发现、早分析、早决策、早修复的精准化、智能化管理。</w:t>
      </w:r>
    </w:p>
    <w:p w14:paraId="25A3654D">
      <w:pPr>
        <w:pStyle w:val="176"/>
        <w:rPr>
          <w:lang w:bidi="ar"/>
        </w:rPr>
      </w:pPr>
      <w:r>
        <w:rPr>
          <w:rFonts w:hint="eastAsia"/>
          <w:lang w:bidi="ar"/>
        </w:rPr>
        <w:t>供水设备故障诊断模型：</w:t>
      </w:r>
      <w:r>
        <w:rPr>
          <w:rFonts w:hint="eastAsia"/>
          <w:lang w:val="en-US" w:eastAsia="zh-CN" w:bidi="ar"/>
        </w:rPr>
        <w:t>宜</w:t>
      </w:r>
      <w:r>
        <w:rPr>
          <w:rFonts w:hint="eastAsia"/>
          <w:lang w:bidi="ar"/>
        </w:rPr>
        <w:t>根据设备运行实时数据，结合设备材质、运行原理、历史故障记录、设备厂商质量评级数据、寿命曲线，建立供水设备故障诊断模型，实现全生命周期的合理运维及出现故障时可快速修复。</w:t>
      </w:r>
    </w:p>
    <w:p w14:paraId="13ECE1D0">
      <w:pPr>
        <w:pStyle w:val="167"/>
        <w:rPr>
          <w:lang w:bidi="ar"/>
        </w:rPr>
      </w:pPr>
      <w:r>
        <w:rPr>
          <w:rFonts w:hint="eastAsia"/>
          <w:lang w:bidi="ar"/>
        </w:rPr>
        <w:t>农村供水人工智能模型宜包括生成式大模型、计算机视觉模型、语音处理模型。</w:t>
      </w:r>
    </w:p>
    <w:p w14:paraId="0AD9C298">
      <w:pPr>
        <w:pStyle w:val="176"/>
        <w:numPr>
          <w:ilvl w:val="0"/>
          <w:numId w:val="41"/>
        </w:numPr>
        <w:rPr>
          <w:lang w:bidi="ar"/>
        </w:rPr>
      </w:pPr>
      <w:r>
        <w:rPr>
          <w:rFonts w:hint="eastAsia"/>
          <w:lang w:bidi="ar"/>
        </w:rPr>
        <w:t>生成式大模型：系统应内置多种可供选择的生成式大模型，进而通过整合农村供水法规、标准、工程档案、专家经验、本地结构化 、非结构化数据，实现符合农村供水特点的专业问题搜索、疑难问答交互、应急方案生成、调度方案推理、网络舆情分析、用户个性化服务功能。</w:t>
      </w:r>
    </w:p>
    <w:p w14:paraId="75447D09">
      <w:pPr>
        <w:pStyle w:val="176"/>
        <w:numPr>
          <w:ilvl w:val="0"/>
          <w:numId w:val="41"/>
        </w:numPr>
        <w:rPr>
          <w:lang w:bidi="ar"/>
        </w:rPr>
      </w:pPr>
      <w:r>
        <w:rPr>
          <w:rFonts w:hint="eastAsia"/>
          <w:lang w:bidi="ar"/>
        </w:rPr>
        <w:t>计算机视觉模型：系统应内置多种可供选择的计算机视觉模型，进而通过整合本地图像数据、视频数据、音频数据、文本数据、CAD图纸及结构化数据，实现符合农村供水特点的水源藻类监测、遥感识别、违规行为证据抓拍、视频行为识别、安防人脸认证、泵房积水分析、水表读数识别功能</w:t>
      </w:r>
    </w:p>
    <w:p w14:paraId="4A41D5C5">
      <w:pPr>
        <w:pStyle w:val="176"/>
        <w:numPr>
          <w:ilvl w:val="0"/>
          <w:numId w:val="0"/>
        </w:numPr>
        <w:ind w:left="425"/>
      </w:pPr>
      <w:r>
        <w:rPr>
          <w:rFonts w:hint="eastAsia"/>
          <w:lang w:bidi="ar"/>
        </w:rPr>
        <w:t>c）语音处理模型：系统应内置多种可供选择的语音处理模型，通过整合本地结构化数据、半结构化数据、非机构化数据、知识库，实现农村供水问题的大屏交互数字人、智能客服机器人、线上智能语音客服功能。</w:t>
      </w:r>
    </w:p>
    <w:p w14:paraId="698F510A">
      <w:pPr>
        <w:pStyle w:val="167"/>
      </w:pPr>
      <w:r>
        <w:rPr>
          <w:rFonts w:hint="eastAsia"/>
        </w:rPr>
        <w:t>可视化模型宜包含动态可视化模型和增强现实仿真模型。</w:t>
      </w:r>
    </w:p>
    <w:p w14:paraId="564CD07F">
      <w:pPr>
        <w:pStyle w:val="176"/>
        <w:numPr>
          <w:ilvl w:val="0"/>
          <w:numId w:val="42"/>
        </w:numPr>
      </w:pPr>
      <w:r>
        <w:rPr>
          <w:rFonts w:hint="eastAsia"/>
        </w:rPr>
        <w:t>动态可视化模型:</w:t>
      </w:r>
      <w:r>
        <w:rPr>
          <w:rFonts w:hint="eastAsia"/>
          <w:lang w:val="en-US" w:eastAsia="zh-CN"/>
        </w:rPr>
        <w:t>宜</w:t>
      </w:r>
      <w:r>
        <w:rPr>
          <w:rFonts w:hint="eastAsia"/>
        </w:rPr>
        <w:t>利用动画、视频、虚拟现实等方式，对农村供水的水源、水质、水量、水环境等变化过程进行模拟和演示</w:t>
      </w:r>
      <w:r>
        <w:rPr>
          <w:rFonts w:hint="eastAsia"/>
          <w:lang w:eastAsia="zh-CN"/>
        </w:rPr>
        <w:t>。</w:t>
      </w:r>
    </w:p>
    <w:p w14:paraId="70ACCAA9">
      <w:pPr>
        <w:pStyle w:val="176"/>
        <w:numPr>
          <w:ilvl w:val="0"/>
          <w:numId w:val="42"/>
        </w:numPr>
      </w:pPr>
      <w:r>
        <w:rPr>
          <w:rFonts w:hint="eastAsia"/>
        </w:rPr>
        <w:t>增强现实仿真模型：宜利用增强现实技术，将农村供水系统的水力模型、管网结构、运行参数等虚拟信息叠加到真实的农村供水场景中，实现对农村供水工程的可视化、交互式、动态的仿真模拟。</w:t>
      </w:r>
    </w:p>
    <w:p w14:paraId="33049C33">
      <w:pPr>
        <w:pStyle w:val="107"/>
        <w:spacing w:before="120" w:after="120"/>
      </w:pPr>
      <w:bookmarkStart w:id="131" w:name="_Toc22635"/>
      <w:bookmarkStart w:id="132" w:name="_Toc181708836"/>
      <w:bookmarkStart w:id="133" w:name="_Toc182127379"/>
      <w:r>
        <w:rPr>
          <w:rFonts w:hint="eastAsia"/>
        </w:rPr>
        <w:t>知识</w:t>
      </w:r>
      <w:r>
        <w:t>库</w:t>
      </w:r>
      <w:bookmarkEnd w:id="131"/>
      <w:bookmarkEnd w:id="132"/>
      <w:bookmarkEnd w:id="133"/>
    </w:p>
    <w:p w14:paraId="655B593A">
      <w:pPr>
        <w:pStyle w:val="167"/>
      </w:pPr>
      <w:r>
        <w:rPr>
          <w:rFonts w:hint="eastAsia"/>
        </w:rPr>
        <w:t>应结合农村供水工程的业务应用场景和农村供水业务特点及知识需求，运用数字信息技术整合供水行业相关的专业知识、管理经验、技术标准、案例分析等资源，并按要求构建业务规则、预警规则、历史场景、应急预案和工程安全知识库，并不断积累更新。有条件时，充分共享数字孪生流域和数字孪生水利工程知识库，</w:t>
      </w:r>
    </w:p>
    <w:p w14:paraId="17A63D90">
      <w:pPr>
        <w:pStyle w:val="167"/>
      </w:pPr>
      <w:r>
        <w:rPr>
          <w:rFonts w:hint="eastAsia"/>
        </w:rPr>
        <w:t>业务规则知识库</w:t>
      </w:r>
      <w:r>
        <w:rPr>
          <w:rFonts w:hint="eastAsia"/>
          <w:lang w:val="en-US" w:eastAsia="zh-CN"/>
        </w:rPr>
        <w:t>宜</w:t>
      </w:r>
      <w:r>
        <w:rPr>
          <w:rFonts w:hint="eastAsia"/>
        </w:rPr>
        <w:t>构建包括农村供水工程调度运用规程、机电设备运行操作规程、供水安全监测规程、水厂生产运行操作规程等在内的业务规则库，涵盖泵站、输配水管网、水处理设备的运行维护等知识，应结合实际情况进行更新。</w:t>
      </w:r>
    </w:p>
    <w:p w14:paraId="0B5C2E65">
      <w:pPr>
        <w:pStyle w:val="167"/>
      </w:pPr>
      <w:r>
        <w:rPr>
          <w:rFonts w:hint="eastAsia"/>
        </w:rPr>
        <w:t>预警规则知识库应存储农村供水系统的风险评估、预警指标、阈值和响应措施等信息，用于实现数字孪生模型的实时监测和预警。</w:t>
      </w:r>
    </w:p>
    <w:p w14:paraId="250BB492">
      <w:pPr>
        <w:pStyle w:val="167"/>
      </w:pPr>
      <w:r>
        <w:rPr>
          <w:rFonts w:hint="eastAsia"/>
        </w:rPr>
        <w:t>历史场景知识库应存储农村供水系统过去发生过的典型事件(如干旱、污染、管线破裂等)及其影响因素和处理结果等信息，用于为数字孪生模型提供历史参考和经验借鉴。</w:t>
      </w:r>
    </w:p>
    <w:p w14:paraId="6F40B836">
      <w:pPr>
        <w:pStyle w:val="167"/>
      </w:pPr>
      <w:r>
        <w:rPr>
          <w:rFonts w:hint="eastAsia"/>
        </w:rPr>
        <w:t>应急预案知识库应构建包括多水源调度预案、应急供水预案、管网安全监控预案、净化消毒工艺联动预案等在内的调度方案库，包括方案触发条件、边界参数、调度流程、相关人员等知识</w:t>
      </w:r>
      <w:r>
        <w:rPr>
          <w:rFonts w:hint="eastAsia"/>
          <w:lang w:eastAsia="zh-CN"/>
        </w:rPr>
        <w:t>。</w:t>
      </w:r>
    </w:p>
    <w:p w14:paraId="03608295">
      <w:pPr>
        <w:pStyle w:val="167"/>
      </w:pPr>
      <w:r>
        <w:rPr>
          <w:rFonts w:hint="eastAsia"/>
        </w:rPr>
        <w:t>工程安全知识库应构建包括农村供水工程风险隐患、隐患事故案例、事件处置案例、工程安全会商、工程安全鉴定、专项安全检查、专家经验、相关标准规范、技术文件等在内的农村供水工程安全知识库，主要包括安全标准、规范、法规等基础知识，以及工程安全检测、评估、监测、预警等方法和技术知识</w:t>
      </w:r>
      <w:r>
        <w:rPr>
          <w:rFonts w:hint="eastAsia"/>
          <w:lang w:eastAsia="zh-CN"/>
        </w:rPr>
        <w:t>。</w:t>
      </w:r>
    </w:p>
    <w:p w14:paraId="3BB48C11">
      <w:pPr>
        <w:pStyle w:val="167"/>
      </w:pPr>
      <w:r>
        <w:rPr>
          <w:rFonts w:hint="eastAsia"/>
        </w:rPr>
        <w:t>知识库中方案应根据</w:t>
      </w:r>
      <w:r>
        <w:t>执行效果</w:t>
      </w:r>
      <w:r>
        <w:rPr>
          <w:rFonts w:hint="eastAsia"/>
        </w:rPr>
        <w:t>动态更新。</w:t>
      </w:r>
    </w:p>
    <w:p w14:paraId="6D2E7FC7">
      <w:pPr>
        <w:pStyle w:val="167"/>
      </w:pPr>
      <w:r>
        <w:rPr>
          <w:rFonts w:hint="eastAsia"/>
          <w:lang w:val="en-US" w:eastAsia="zh-CN"/>
        </w:rPr>
        <w:t>知识库</w:t>
      </w:r>
      <w:r>
        <w:rPr>
          <w:rFonts w:hint="eastAsia"/>
        </w:rPr>
        <w:t>应具备知识检索能力，并被关联业务系统调用。</w:t>
      </w:r>
    </w:p>
    <w:p w14:paraId="0EC375E0">
      <w:pPr>
        <w:pStyle w:val="107"/>
        <w:spacing w:before="120" w:after="120"/>
      </w:pPr>
      <w:bookmarkStart w:id="134" w:name="_Toc182127370"/>
      <w:bookmarkStart w:id="135" w:name="_Toc14707"/>
      <w:bookmarkStart w:id="136" w:name="_Toc181708827"/>
      <w:r>
        <w:rPr>
          <w:rFonts w:hint="eastAsia"/>
        </w:rPr>
        <w:t>地理信息系统</w:t>
      </w:r>
      <w:bookmarkEnd w:id="134"/>
      <w:bookmarkEnd w:id="135"/>
      <w:bookmarkEnd w:id="136"/>
    </w:p>
    <w:p w14:paraId="74D76E5A">
      <w:pPr>
        <w:pStyle w:val="167"/>
        <w:rPr>
          <w:lang w:bidi="ar"/>
        </w:rPr>
      </w:pPr>
      <w:r>
        <w:rPr>
          <w:rFonts w:hint="eastAsia"/>
          <w:lang w:bidi="ar"/>
        </w:rPr>
        <w:t>地理信息系统应为智慧供水的管网管理、供水调度、漏损管理、二次供水管理等业务应用提供地图展示能力、空间数据服务能力、空间分析能力，宜具有</w:t>
      </w:r>
      <w:r>
        <w:t>渲染引擎、仿真引擎</w:t>
      </w:r>
      <w:r>
        <w:rPr>
          <w:rFonts w:hint="eastAsia"/>
          <w:lang w:bidi="ar"/>
        </w:rPr>
        <w:t>以支撑农村供水应用的二次开发和数字孪生功能开发。</w:t>
      </w:r>
    </w:p>
    <w:p w14:paraId="205A3317">
      <w:pPr>
        <w:pStyle w:val="167"/>
        <w:rPr>
          <w:lang w:bidi="ar"/>
        </w:rPr>
      </w:pPr>
      <w:r>
        <w:rPr>
          <w:rFonts w:hint="eastAsia"/>
          <w:lang w:bidi="ar"/>
        </w:rPr>
        <w:t>地理信息系统宜选择具备国产信创认证、自主可控的供应商，以确保信息安全。</w:t>
      </w:r>
    </w:p>
    <w:p w14:paraId="3A663519">
      <w:pPr>
        <w:pStyle w:val="167"/>
        <w:rPr>
          <w:lang w:bidi="ar"/>
        </w:rPr>
      </w:pPr>
      <w:r>
        <w:rPr>
          <w:rFonts w:hint="eastAsia"/>
          <w:lang w:bidi="ar"/>
        </w:rPr>
        <w:t>供水管网地理信息系统建设宜基于国家统一系统，采用2000国家大地坐标系和1985国家高程基准，当选用其他系统时应建立与国家统一系统的相互转换关系。</w:t>
      </w:r>
    </w:p>
    <w:p w14:paraId="7CA65F0C">
      <w:pPr>
        <w:pStyle w:val="167"/>
        <w:rPr>
          <w:lang w:bidi="ar"/>
        </w:rPr>
      </w:pPr>
      <w:r>
        <w:rPr>
          <w:rFonts w:hint="eastAsia"/>
          <w:lang w:bidi="ar"/>
        </w:rPr>
        <w:t>地理信息系统的供水管线数据应包括管线空间数据、空间关系数据和属性数据，其中，供水管线属性数据可根据应用需求进行扩展，增加与管线运行相关的属性信息数据， 如泄漏、腐蚀、堵塞、压力、流量、温度、管线安全保护线、维修时间以及附属设施的其他特征等专业属性数据。</w:t>
      </w:r>
    </w:p>
    <w:p w14:paraId="769740B2">
      <w:pPr>
        <w:pStyle w:val="167"/>
        <w:rPr>
          <w:lang w:bidi="ar"/>
        </w:rPr>
      </w:pPr>
      <w:r>
        <w:rPr>
          <w:rFonts w:hint="eastAsia"/>
          <w:lang w:bidi="ar"/>
        </w:rPr>
        <w:t>地理信息系统管线元数据应符合GB/T 29806的相关规定。</w:t>
      </w:r>
    </w:p>
    <w:p w14:paraId="4E3F671B">
      <w:pPr>
        <w:pStyle w:val="167"/>
        <w:rPr>
          <w:lang w:bidi="ar"/>
        </w:rPr>
      </w:pPr>
      <w:r>
        <w:rPr>
          <w:rFonts w:hint="eastAsia"/>
          <w:lang w:bidi="ar"/>
        </w:rPr>
        <w:t>地理信息系统建设应不低于T/CSGPC 020中的相关要求：</w:t>
      </w:r>
    </w:p>
    <w:p w14:paraId="0888A271">
      <w:pPr>
        <w:pStyle w:val="107"/>
        <w:spacing w:before="120" w:after="120"/>
        <w:rPr>
          <w:lang w:bidi="ar"/>
        </w:rPr>
      </w:pPr>
      <w:bookmarkStart w:id="137" w:name="_Toc181708828"/>
      <w:bookmarkStart w:id="138" w:name="_Toc182127371"/>
      <w:bookmarkStart w:id="139" w:name="_Toc5217"/>
      <w:r>
        <w:rPr>
          <w:rFonts w:hint="eastAsia"/>
          <w:lang w:bidi="ar"/>
        </w:rPr>
        <w:t>工单系统</w:t>
      </w:r>
      <w:bookmarkEnd w:id="137"/>
      <w:bookmarkEnd w:id="138"/>
      <w:bookmarkEnd w:id="139"/>
    </w:p>
    <w:p w14:paraId="29F08873">
      <w:pPr>
        <w:pStyle w:val="167"/>
        <w:rPr>
          <w:lang w:bidi="ar"/>
        </w:rPr>
      </w:pPr>
      <w:r>
        <w:rPr>
          <w:rFonts w:hint="eastAsia"/>
          <w:lang w:bidi="ar"/>
        </w:rPr>
        <w:t>工单系统应打通智慧供水的业务应用中含工单处理的业务数据和流程。</w:t>
      </w:r>
    </w:p>
    <w:p w14:paraId="3A9AF703">
      <w:pPr>
        <w:pStyle w:val="167"/>
        <w:rPr>
          <w:lang w:bidi="ar"/>
        </w:rPr>
      </w:pPr>
      <w:r>
        <w:rPr>
          <w:rFonts w:hint="eastAsia"/>
          <w:lang w:bidi="ar"/>
        </w:rPr>
        <w:t>工单系统应具备地图模式的派单、工单定位、人员定位、人员轨迹等功能</w:t>
      </w:r>
      <w:r>
        <w:rPr>
          <w:rFonts w:hint="eastAsia"/>
          <w:lang w:eastAsia="zh-CN" w:bidi="ar"/>
        </w:rPr>
        <w:t>。</w:t>
      </w:r>
      <w:r>
        <w:rPr>
          <w:rFonts w:hint="eastAsia"/>
          <w:lang w:val="en-US" w:eastAsia="zh-CN" w:bidi="ar"/>
        </w:rPr>
        <w:t>并应具备下列能力</w:t>
      </w:r>
      <w:r>
        <w:rPr>
          <w:rFonts w:hint="eastAsia"/>
          <w:lang w:bidi="ar"/>
        </w:rPr>
        <w:t>：</w:t>
      </w:r>
    </w:p>
    <w:p w14:paraId="14142FF9">
      <w:pPr>
        <w:pStyle w:val="176"/>
        <w:numPr>
          <w:ilvl w:val="0"/>
          <w:numId w:val="43"/>
        </w:numPr>
        <w:rPr>
          <w:lang w:bidi="ar"/>
        </w:rPr>
      </w:pPr>
      <w:r>
        <w:rPr>
          <w:rFonts w:hint="eastAsia"/>
          <w:lang w:bidi="ar"/>
        </w:rPr>
        <w:t>支持根据工单处理权限、工单操作权限、流程时效等工单配置能力；</w:t>
      </w:r>
    </w:p>
    <w:p w14:paraId="24104224">
      <w:pPr>
        <w:pStyle w:val="176"/>
        <w:rPr>
          <w:lang w:bidi="ar"/>
        </w:rPr>
      </w:pPr>
      <w:r>
        <w:rPr>
          <w:rFonts w:hint="eastAsia"/>
          <w:lang w:bidi="ar"/>
        </w:rPr>
        <w:t>支持工单的全流程监控，包括工单人员的实际位置、工单位置、接单及完成工单的时间等信息；</w:t>
      </w:r>
    </w:p>
    <w:p w14:paraId="3B64F405">
      <w:pPr>
        <w:pStyle w:val="176"/>
        <w:rPr>
          <w:lang w:bidi="ar"/>
        </w:rPr>
      </w:pPr>
      <w:r>
        <w:rPr>
          <w:rFonts w:hint="eastAsia"/>
          <w:lang w:bidi="ar"/>
        </w:rPr>
        <w:t>提供流程处理过程中的应急处理机制，包括工单转派、工单协办、工单退回；</w:t>
      </w:r>
    </w:p>
    <w:p w14:paraId="275C2261">
      <w:pPr>
        <w:pStyle w:val="176"/>
        <w:rPr>
          <w:lang w:bidi="ar"/>
        </w:rPr>
      </w:pPr>
      <w:r>
        <w:rPr>
          <w:rFonts w:hint="eastAsia"/>
          <w:lang w:bidi="ar"/>
        </w:rPr>
        <w:t>支持工单的考核指标分析，分析工单流程完成时间、节点完成时间等，考核整体流程的时效性，并对多种工单指标和数据进行分析，评价工单处理质量和效率。</w:t>
      </w:r>
    </w:p>
    <w:p w14:paraId="3B4C562E">
      <w:pPr>
        <w:pStyle w:val="167"/>
        <w:rPr>
          <w:lang w:bidi="ar"/>
        </w:rPr>
      </w:pPr>
      <w:r>
        <w:rPr>
          <w:rFonts w:hint="eastAsia"/>
          <w:lang w:val="en-US" w:eastAsia="zh-CN" w:bidi="ar"/>
        </w:rPr>
        <w:t>应</w:t>
      </w:r>
      <w:r>
        <w:rPr>
          <w:rFonts w:hint="eastAsia"/>
          <w:lang w:bidi="ar"/>
        </w:rPr>
        <w:t>提供标准工单API，实现其他系统对工单信息的调用，确保数据的准确性和一致性。</w:t>
      </w:r>
    </w:p>
    <w:p w14:paraId="5229980E">
      <w:pPr>
        <w:pStyle w:val="107"/>
        <w:spacing w:before="120" w:after="120"/>
        <w:rPr>
          <w:lang w:bidi="ar"/>
        </w:rPr>
      </w:pPr>
      <w:bookmarkStart w:id="140" w:name="_Toc181708829"/>
      <w:bookmarkStart w:id="141" w:name="_Toc182127372"/>
      <w:bookmarkStart w:id="142" w:name="_Toc3195"/>
      <w:r>
        <w:rPr>
          <w:rFonts w:hint="eastAsia"/>
          <w:lang w:bidi="ar"/>
        </w:rPr>
        <w:t>可配置系统</w:t>
      </w:r>
      <w:bookmarkEnd w:id="140"/>
      <w:bookmarkEnd w:id="141"/>
      <w:bookmarkEnd w:id="142"/>
    </w:p>
    <w:p w14:paraId="0479A056">
      <w:pPr>
        <w:pStyle w:val="167"/>
        <w:rPr>
          <w:lang w:bidi="ar"/>
        </w:rPr>
      </w:pPr>
      <w:r>
        <w:rPr>
          <w:rFonts w:hint="eastAsia"/>
          <w:lang w:bidi="ar"/>
        </w:rPr>
        <w:t>可配置系统</w:t>
      </w:r>
      <w:r>
        <w:rPr>
          <w:rFonts w:hint="eastAsia"/>
          <w:lang w:val="en-US" w:eastAsia="zh-CN" w:bidi="ar"/>
        </w:rPr>
        <w:t>宜</w:t>
      </w:r>
      <w:r>
        <w:rPr>
          <w:rFonts w:hint="eastAsia"/>
          <w:lang w:bidi="ar"/>
        </w:rPr>
        <w:t>包括物联网管理系统、规则引擎系统、流程引擎系统、报警服务系统、公共服务、统一报表服务。并应通过“低代码”、“可拖拽配置”技术实现系统根据农村供水需要进行系统配置。</w:t>
      </w:r>
    </w:p>
    <w:p w14:paraId="7EED50E6">
      <w:pPr>
        <w:pStyle w:val="167"/>
        <w:rPr>
          <w:lang w:bidi="ar"/>
        </w:rPr>
      </w:pPr>
      <w:r>
        <w:rPr>
          <w:rFonts w:hint="eastAsia"/>
          <w:lang w:bidi="ar"/>
        </w:rPr>
        <w:t>物联网管理系统</w:t>
      </w:r>
      <w:r>
        <w:rPr>
          <w:rFonts w:hint="eastAsia"/>
          <w:lang w:val="en-US" w:eastAsia="zh-CN" w:bidi="ar"/>
        </w:rPr>
        <w:t>宜</w:t>
      </w:r>
      <w:r>
        <w:rPr>
          <w:rFonts w:hint="eastAsia"/>
          <w:lang w:bidi="ar"/>
        </w:rPr>
        <w:t>具备监测数据管理与维护、毛刺数据检测与修复、物联网设备实时数据与历史数据的展示与分析、下控日志的存储与分析、设备诊断、多源设备管理和维护等能力。</w:t>
      </w:r>
    </w:p>
    <w:p w14:paraId="10293B34">
      <w:pPr>
        <w:pStyle w:val="167"/>
      </w:pPr>
      <w:r>
        <w:t>规则引擎系统</w:t>
      </w:r>
      <w:r>
        <w:rPr>
          <w:rFonts w:hint="eastAsia"/>
          <w:lang w:val="en-US" w:eastAsia="zh-CN"/>
        </w:rPr>
        <w:t>宜</w:t>
      </w:r>
      <w:r>
        <w:t>具备</w:t>
      </w:r>
      <w:r>
        <w:rPr>
          <w:rFonts w:hint="eastAsia"/>
        </w:rPr>
        <w:t>参数管理</w:t>
      </w:r>
      <w:r>
        <w:t>、</w:t>
      </w:r>
      <w:r>
        <w:rPr>
          <w:rFonts w:hint="eastAsia"/>
        </w:rPr>
        <w:t>函数管理</w:t>
      </w:r>
      <w:r>
        <w:t>、</w:t>
      </w:r>
      <w:r>
        <w:rPr>
          <w:rFonts w:hint="eastAsia"/>
        </w:rPr>
        <w:t>规则管理</w:t>
      </w:r>
      <w:r>
        <w:t>、</w:t>
      </w:r>
      <w:r>
        <w:rPr>
          <w:rFonts w:hint="eastAsia"/>
        </w:rPr>
        <w:t>模板管理</w:t>
      </w:r>
      <w:r>
        <w:t>等规则配置</w:t>
      </w:r>
      <w:r>
        <w:rPr>
          <w:lang w:bidi="ar"/>
        </w:rPr>
        <w:t>功能</w:t>
      </w:r>
      <w:r>
        <w:rPr>
          <w:rFonts w:hint="eastAsia"/>
          <w:lang w:bidi="ar"/>
        </w:rPr>
        <w:t>，宜支持</w:t>
      </w:r>
      <w:r>
        <w:rPr>
          <w:rFonts w:hint="eastAsia"/>
        </w:rPr>
        <w:t>组件拓展。</w:t>
      </w:r>
    </w:p>
    <w:p w14:paraId="2D6DCB18">
      <w:pPr>
        <w:pStyle w:val="167"/>
        <w:rPr>
          <w:lang w:bidi="ar"/>
        </w:rPr>
      </w:pPr>
      <w:r>
        <w:rPr>
          <w:rFonts w:hint="eastAsia"/>
          <w:lang w:bidi="ar"/>
        </w:rPr>
        <w:t>流程引擎系统</w:t>
      </w:r>
      <w:r>
        <w:rPr>
          <w:rFonts w:hint="eastAsia"/>
          <w:lang w:val="en-US" w:eastAsia="zh-CN" w:bidi="ar"/>
        </w:rPr>
        <w:t>宜</w:t>
      </w:r>
      <w:r>
        <w:rPr>
          <w:rFonts w:hint="eastAsia"/>
          <w:lang w:bidi="ar"/>
        </w:rPr>
        <w:t>具备</w:t>
      </w:r>
      <w:r>
        <w:rPr>
          <w:lang w:bidi="ar"/>
        </w:rPr>
        <w:t>工作流定义</w:t>
      </w:r>
      <w:r>
        <w:rPr>
          <w:rFonts w:hint="eastAsia"/>
          <w:lang w:bidi="ar"/>
        </w:rPr>
        <w:t>、流程管理分层、表单设计器、流程类型定义等流程配置</w:t>
      </w:r>
      <w:r>
        <w:rPr>
          <w:lang w:bidi="ar"/>
        </w:rPr>
        <w:t>功能</w:t>
      </w:r>
      <w:r>
        <w:rPr>
          <w:rFonts w:hint="eastAsia"/>
          <w:lang w:bidi="ar"/>
        </w:rPr>
        <w:t>，宜支持动态群组定义、多节点定义、智能网关定义、条件规则管理、流程自动校验。</w:t>
      </w:r>
    </w:p>
    <w:p w14:paraId="418C918A">
      <w:pPr>
        <w:pStyle w:val="167"/>
      </w:pPr>
      <w:r>
        <w:t>报警服务系统</w:t>
      </w:r>
      <w:r>
        <w:rPr>
          <w:rFonts w:hint="eastAsia"/>
          <w:lang w:val="en-US" w:eastAsia="zh-CN"/>
        </w:rPr>
        <w:t>宜</w:t>
      </w:r>
      <w:r>
        <w:rPr>
          <w:rFonts w:hint="eastAsia"/>
        </w:rPr>
        <w:t>具备</w:t>
      </w:r>
      <w:r>
        <w:rPr>
          <w:lang w:bidi="ar"/>
        </w:rPr>
        <w:t>报警规则设置</w:t>
      </w:r>
      <w:r>
        <w:rPr>
          <w:rFonts w:hint="eastAsia"/>
          <w:lang w:bidi="ar"/>
        </w:rPr>
        <w:t>、报警</w:t>
      </w:r>
      <w:r>
        <w:rPr>
          <w:lang w:bidi="ar"/>
        </w:rPr>
        <w:t>工单</w:t>
      </w:r>
      <w:r>
        <w:rPr>
          <w:rFonts w:hint="eastAsia"/>
          <w:lang w:bidi="ar"/>
        </w:rPr>
        <w:t>联动、报警降噪、</w:t>
      </w:r>
      <w:r>
        <w:rPr>
          <w:lang w:bidi="ar"/>
        </w:rPr>
        <w:t>告警通知</w:t>
      </w:r>
      <w:r>
        <w:rPr>
          <w:rFonts w:hint="eastAsia"/>
          <w:lang w:bidi="ar"/>
        </w:rPr>
        <w:t>、报警查询、报警免打扰、特殊时段管理、</w:t>
      </w:r>
      <w:r>
        <w:rPr>
          <w:rFonts w:hint="eastAsia"/>
        </w:rPr>
        <w:t>日志管理等功能，宜支持多参数复杂条件报警。</w:t>
      </w:r>
    </w:p>
    <w:p w14:paraId="56E5DF0D">
      <w:pPr>
        <w:pStyle w:val="167"/>
        <w:rPr>
          <w:lang w:bidi="ar"/>
        </w:rPr>
      </w:pPr>
      <w:r>
        <w:rPr>
          <w:rFonts w:hint="eastAsia"/>
        </w:rPr>
        <w:t>公共服务</w:t>
      </w:r>
      <w:r>
        <w:rPr>
          <w:rFonts w:hint="eastAsia"/>
          <w:lang w:val="en-US" w:eastAsia="zh-CN"/>
        </w:rPr>
        <w:t>宜</w:t>
      </w:r>
      <w:r>
        <w:rPr>
          <w:rFonts w:hint="eastAsia"/>
        </w:rPr>
        <w:t>具备租户管理、</w:t>
      </w:r>
      <w:r>
        <w:t>组织用户</w:t>
      </w:r>
      <w:r>
        <w:rPr>
          <w:rFonts w:hint="eastAsia"/>
        </w:rPr>
        <w:t>管理</w:t>
      </w:r>
      <w:r>
        <w:t>、</w:t>
      </w:r>
      <w:r>
        <w:rPr>
          <w:rFonts w:hint="eastAsia"/>
        </w:rPr>
        <w:t>应用认证授权管理、角色权限管理</w:t>
      </w:r>
      <w:r>
        <w:t>、</w:t>
      </w:r>
      <w:r>
        <w:rPr>
          <w:rFonts w:hint="eastAsia"/>
        </w:rPr>
        <w:t>多数据权限管理</w:t>
      </w:r>
      <w:r>
        <w:t>、</w:t>
      </w:r>
      <w:r>
        <w:rPr>
          <w:rFonts w:hint="eastAsia"/>
        </w:rPr>
        <w:t>操作日志</w:t>
      </w:r>
      <w:r>
        <w:t>管理</w:t>
      </w:r>
      <w:r>
        <w:rPr>
          <w:rFonts w:hint="eastAsia"/>
        </w:rPr>
        <w:t>等功能</w:t>
      </w:r>
      <w:r>
        <w:rPr>
          <w:rFonts w:hint="eastAsia"/>
          <w:lang w:bidi="ar"/>
        </w:rPr>
        <w:t>。</w:t>
      </w:r>
    </w:p>
    <w:p w14:paraId="07893BA8">
      <w:pPr>
        <w:pStyle w:val="167"/>
      </w:pPr>
      <w:r>
        <w:t>统一报表服务</w:t>
      </w:r>
      <w:r>
        <w:rPr>
          <w:rFonts w:hint="eastAsia"/>
          <w:lang w:val="en-US" w:eastAsia="zh-CN"/>
        </w:rPr>
        <w:t>宜</w:t>
      </w:r>
      <w:r>
        <w:rPr>
          <w:rFonts w:hint="eastAsia"/>
        </w:rPr>
        <w:t>支持条件格式化、数据过滤、数据汇总与计算、</w:t>
      </w:r>
      <w:r>
        <w:t>数据源验证</w:t>
      </w:r>
      <w:r>
        <w:rPr>
          <w:rFonts w:hint="eastAsia"/>
        </w:rPr>
        <w:t>、</w:t>
      </w:r>
      <w:r>
        <w:t>报表导出</w:t>
      </w:r>
      <w:r>
        <w:rPr>
          <w:rFonts w:hint="eastAsia"/>
        </w:rPr>
        <w:t>、</w:t>
      </w:r>
      <w:r>
        <w:t>报表分享</w:t>
      </w:r>
      <w:r>
        <w:rPr>
          <w:rFonts w:hint="eastAsia"/>
        </w:rPr>
        <w:t>、</w:t>
      </w:r>
      <w:r>
        <w:t>审计日志</w:t>
      </w:r>
      <w:r>
        <w:rPr>
          <w:rFonts w:hint="eastAsia"/>
        </w:rPr>
        <w:t>等功能，</w:t>
      </w:r>
      <w:r>
        <w:t>宜支持高级数据可视化功能，如地理地图、动态图表、交互式仪表板等</w:t>
      </w:r>
      <w:r>
        <w:rPr>
          <w:rFonts w:hint="eastAsia"/>
        </w:rPr>
        <w:t>。</w:t>
      </w:r>
    </w:p>
    <w:p w14:paraId="317AE20A">
      <w:pPr>
        <w:pStyle w:val="106"/>
        <w:spacing w:before="240" w:after="240"/>
      </w:pPr>
      <w:bookmarkStart w:id="143" w:name="_Toc181708837"/>
      <w:bookmarkStart w:id="144" w:name="_Toc182127380"/>
      <w:bookmarkStart w:id="145" w:name="_Toc16560"/>
      <w:r>
        <w:rPr>
          <w:rFonts w:hint="eastAsia"/>
        </w:rPr>
        <w:t>业务</w:t>
      </w:r>
      <w:r>
        <w:t>应用体系</w:t>
      </w:r>
      <w:bookmarkEnd w:id="143"/>
      <w:bookmarkEnd w:id="144"/>
      <w:bookmarkEnd w:id="145"/>
    </w:p>
    <w:p w14:paraId="70A4F51C">
      <w:pPr>
        <w:pStyle w:val="107"/>
        <w:spacing w:before="120" w:after="120"/>
      </w:pPr>
      <w:bookmarkStart w:id="146" w:name="_Toc182127381"/>
      <w:bookmarkStart w:id="147" w:name="_Toc181708838"/>
      <w:bookmarkStart w:id="148" w:name="_Toc26869"/>
      <w:r>
        <w:rPr>
          <w:rFonts w:hint="eastAsia"/>
        </w:rPr>
        <w:t>运行</w:t>
      </w:r>
      <w:r>
        <w:t>管理平台</w:t>
      </w:r>
      <w:bookmarkEnd w:id="146"/>
      <w:bookmarkEnd w:id="147"/>
      <w:bookmarkEnd w:id="148"/>
    </w:p>
    <w:p w14:paraId="26E9E80E">
      <w:pPr>
        <w:pStyle w:val="167"/>
      </w:pPr>
      <w:r>
        <w:rPr>
          <w:rFonts w:hint="eastAsia"/>
        </w:rPr>
        <w:t>运行管理平台</w:t>
      </w:r>
      <w:r>
        <w:rPr>
          <w:rFonts w:hint="eastAsia"/>
          <w:lang w:eastAsia="zh-CN"/>
        </w:rPr>
        <w:t>宜</w:t>
      </w:r>
      <w:r>
        <w:rPr>
          <w:rFonts w:hint="eastAsia"/>
        </w:rPr>
        <w:t>包括综合管理、供水一张图、生产运行管理、经营管理、应急管理、公共服务</w:t>
      </w:r>
      <w:r>
        <w:rPr>
          <w:rFonts w:hint="eastAsia"/>
          <w:lang w:eastAsia="zh-CN"/>
        </w:rPr>
        <w:t>等管理信息</w:t>
      </w:r>
      <w:r>
        <w:rPr>
          <w:rFonts w:hint="eastAsia"/>
        </w:rPr>
        <w:t>系统。</w:t>
      </w:r>
    </w:p>
    <w:p w14:paraId="5189B8FC">
      <w:pPr>
        <w:pStyle w:val="167"/>
      </w:pPr>
      <w:r>
        <w:rPr>
          <w:rFonts w:hint="eastAsia"/>
        </w:rPr>
        <w:t>综合管理系统</w:t>
      </w:r>
      <w:r>
        <w:rPr>
          <w:rFonts w:hint="eastAsia"/>
          <w:lang w:eastAsia="zh-CN"/>
        </w:rPr>
        <w:t>宜</w:t>
      </w:r>
      <w:r>
        <w:rPr>
          <w:rFonts w:hint="eastAsia"/>
        </w:rPr>
        <w:t>包括基础数据、监测数据、业务管理数据、地理空间数据、外部共享数据的浏览查询功能以及报表生成功能，支持根据供水日常工作场景，对数据进行整合并以报表形式展示。报表类型包括但不限于资产报表、压力报表、水电量报表、能效报表、水质报表等。</w:t>
      </w:r>
    </w:p>
    <w:p w14:paraId="785AB8F9">
      <w:pPr>
        <w:pStyle w:val="167"/>
      </w:pPr>
      <w:r>
        <w:rPr>
          <w:rFonts w:hint="eastAsia"/>
        </w:rPr>
        <w:t>供水一张图</w:t>
      </w:r>
      <w:r>
        <w:rPr>
          <w:rFonts w:hint="eastAsia"/>
          <w:lang w:eastAsia="zh-CN"/>
        </w:rPr>
        <w:t>宜</w:t>
      </w:r>
      <w:r>
        <w:rPr>
          <w:rFonts w:hint="eastAsia"/>
        </w:rPr>
        <w:t>包括信息查询、专题展示、综合监控、视频监控、三维模拟展示功能。支持以首页地图形式总览供水设施，辅助不同层级用户，查看管辖范围内的供水设施总体情况，包括设施定位、基础数据、实时数据、预（报）警信息、能耗信息等。通过逐级下钻，在地图总览界面快速查看设施情况。三维和360°全景展示水源、水厂和管网。</w:t>
      </w:r>
    </w:p>
    <w:p w14:paraId="3E036D7D">
      <w:pPr>
        <w:pStyle w:val="167"/>
      </w:pPr>
      <w:r>
        <w:rPr>
          <w:rFonts w:hint="eastAsia"/>
        </w:rPr>
        <w:t>生产运行管理系统</w:t>
      </w:r>
      <w:r>
        <w:rPr>
          <w:rFonts w:hint="eastAsia"/>
          <w:lang w:eastAsia="zh-CN"/>
        </w:rPr>
        <w:t>宜</w:t>
      </w:r>
      <w:r>
        <w:rPr>
          <w:rFonts w:hint="eastAsia"/>
        </w:rPr>
        <w:t>包括水源预报预警、水厂运行管理、管网运行管理、工程巡检、设备管理、独立计量区分区管理和视频监控的智能管理功能，以及APP功能。</w:t>
      </w:r>
    </w:p>
    <w:p w14:paraId="0DD3ECB0">
      <w:pPr>
        <w:pStyle w:val="167"/>
      </w:pPr>
      <w:r>
        <w:rPr>
          <w:rFonts w:hint="eastAsia"/>
        </w:rPr>
        <w:t>经营管理系统</w:t>
      </w:r>
      <w:r>
        <w:rPr>
          <w:rFonts w:hint="eastAsia"/>
          <w:lang w:eastAsia="zh-CN"/>
        </w:rPr>
        <w:t>宜</w:t>
      </w:r>
      <w:r>
        <w:rPr>
          <w:rFonts w:hint="eastAsia"/>
        </w:rPr>
        <w:t>包括报装管理、营业收费、表务及材料</w:t>
      </w:r>
      <w:r>
        <w:t>管理</w:t>
      </w:r>
      <w:r>
        <w:rPr>
          <w:rFonts w:hint="eastAsia"/>
        </w:rPr>
        <w:t>功能。</w:t>
      </w:r>
    </w:p>
    <w:p w14:paraId="3891C7B8">
      <w:pPr>
        <w:pStyle w:val="167"/>
      </w:pPr>
      <w:r>
        <w:rPr>
          <w:rFonts w:hint="eastAsia"/>
        </w:rPr>
        <w:t>应急管理系统</w:t>
      </w:r>
      <w:r>
        <w:rPr>
          <w:rFonts w:hint="eastAsia"/>
          <w:lang w:eastAsia="zh-CN"/>
        </w:rPr>
        <w:t>宜</w:t>
      </w:r>
      <w:r>
        <w:rPr>
          <w:rFonts w:hint="eastAsia"/>
        </w:rPr>
        <w:t>包括水质风险管控和应急管理决策支持功能。</w:t>
      </w:r>
    </w:p>
    <w:p w14:paraId="27097220">
      <w:pPr>
        <w:pStyle w:val="167"/>
      </w:pPr>
      <w:r>
        <w:rPr>
          <w:rFonts w:hint="eastAsia"/>
        </w:rPr>
        <w:t>公共服务系统</w:t>
      </w:r>
      <w:r>
        <w:rPr>
          <w:rFonts w:hint="eastAsia"/>
          <w:lang w:eastAsia="zh-CN"/>
        </w:rPr>
        <w:t>宜</w:t>
      </w:r>
      <w:r>
        <w:rPr>
          <w:rFonts w:hint="eastAsia"/>
        </w:rPr>
        <w:t>具包括</w:t>
      </w:r>
      <w:bookmarkStart w:id="149" w:name="_Toc25147347"/>
      <w:r>
        <w:rPr>
          <w:rFonts w:hint="eastAsia"/>
        </w:rPr>
        <w:t>投诉管理、服务</w:t>
      </w:r>
      <w:r>
        <w:t>热</w:t>
      </w:r>
      <w:r>
        <w:rPr>
          <w:rFonts w:hint="eastAsia"/>
        </w:rPr>
        <w:t>线功能、供水微信小程序服务功能、门户网站服务功能。</w:t>
      </w:r>
    </w:p>
    <w:bookmarkEnd w:id="149"/>
    <w:p w14:paraId="02DCA69E">
      <w:pPr>
        <w:pStyle w:val="107"/>
        <w:spacing w:before="120" w:after="120"/>
      </w:pPr>
      <w:bookmarkStart w:id="150" w:name="_Toc181708839"/>
      <w:bookmarkStart w:id="151" w:name="_Toc4649"/>
      <w:bookmarkStart w:id="152" w:name="_Toc182127382"/>
      <w:r>
        <w:rPr>
          <w:rFonts w:hint="eastAsia"/>
        </w:rPr>
        <w:t>区域农村供水管理</w:t>
      </w:r>
      <w:r>
        <w:t>平台</w:t>
      </w:r>
      <w:bookmarkEnd w:id="150"/>
      <w:bookmarkEnd w:id="151"/>
      <w:bookmarkEnd w:id="152"/>
    </w:p>
    <w:p w14:paraId="6BDD1E6A">
      <w:pPr>
        <w:pStyle w:val="167"/>
      </w:pPr>
      <w:r>
        <w:rPr>
          <w:rFonts w:hint="eastAsia"/>
        </w:rPr>
        <w:t>农村供水管理平台</w:t>
      </w:r>
      <w:r>
        <w:rPr>
          <w:rFonts w:hint="eastAsia"/>
          <w:lang w:val="en-US" w:eastAsia="zh-CN"/>
        </w:rPr>
        <w:t>宜包括</w:t>
      </w:r>
      <w:r>
        <w:rPr>
          <w:rFonts w:hint="eastAsia"/>
        </w:rPr>
        <w:t>供水管理一张图、建设过程管理、水源管理、水厂管理、管网管理、业务协同、工作动态、应急风险防控以及移动应用系统。</w:t>
      </w:r>
    </w:p>
    <w:p w14:paraId="582A9563">
      <w:pPr>
        <w:pStyle w:val="167"/>
      </w:pPr>
      <w:r>
        <w:rPr>
          <w:rFonts w:hint="eastAsia"/>
        </w:rPr>
        <w:t>供水管理一张图</w:t>
      </w:r>
      <w:r>
        <w:rPr>
          <w:rFonts w:hint="eastAsia"/>
          <w:lang w:val="en-US" w:eastAsia="zh-CN"/>
        </w:rPr>
        <w:t>宜</w:t>
      </w:r>
      <w:r>
        <w:rPr>
          <w:rFonts w:hint="eastAsia"/>
        </w:rPr>
        <w:t>以水源、水厂、管网及项目建设管理</w:t>
      </w:r>
      <w:r>
        <w:t>数据为基础</w:t>
      </w:r>
      <w:r>
        <w:rPr>
          <w:rFonts w:hint="eastAsia"/>
        </w:rPr>
        <w:t>，</w:t>
      </w:r>
      <w:r>
        <w:t>将各类专题</w:t>
      </w:r>
      <w:r>
        <w:rPr>
          <w:rFonts w:hint="eastAsia"/>
        </w:rPr>
        <w:t>数据通过组装搭建</w:t>
      </w:r>
      <w:r>
        <w:t>等多</w:t>
      </w:r>
      <w:r>
        <w:rPr>
          <w:rFonts w:hint="eastAsia"/>
        </w:rPr>
        <w:t>种开发方式</w:t>
      </w:r>
      <w:r>
        <w:t>，</w:t>
      </w:r>
      <w:r>
        <w:rPr>
          <w:rFonts w:hint="eastAsia"/>
        </w:rPr>
        <w:t>形成对</w:t>
      </w:r>
      <w:r>
        <w:t>多源数据基于</w:t>
      </w:r>
      <w:r>
        <w:rPr>
          <w:rFonts w:hint="eastAsia"/>
        </w:rPr>
        <w:t>电子地图管理</w:t>
      </w:r>
      <w:r>
        <w:t>基础平台实现统一调阅和管理。</w:t>
      </w:r>
    </w:p>
    <w:p w14:paraId="0B34D67E">
      <w:pPr>
        <w:pStyle w:val="167"/>
      </w:pPr>
      <w:r>
        <w:rPr>
          <w:rFonts w:hint="eastAsia"/>
        </w:rPr>
        <w:t>建设过程管理系统</w:t>
      </w:r>
      <w:r>
        <w:rPr>
          <w:rFonts w:hint="eastAsia"/>
          <w:lang w:val="en-US" w:eastAsia="zh-CN"/>
        </w:rPr>
        <w:t>宜</w:t>
      </w:r>
      <w:r>
        <w:t>包括项目库、项目计划、项目</w:t>
      </w:r>
      <w:r>
        <w:rPr>
          <w:rFonts w:hint="eastAsia"/>
        </w:rPr>
        <w:t>资金和项目进度管理。</w:t>
      </w:r>
      <w:r>
        <w:t>实现对全</w:t>
      </w:r>
      <w:r>
        <w:rPr>
          <w:rFonts w:hint="eastAsia"/>
        </w:rPr>
        <w:t>域</w:t>
      </w:r>
      <w:r>
        <w:t>农村供水工程</w:t>
      </w:r>
      <w:r>
        <w:rPr>
          <w:rFonts w:hint="eastAsia"/>
        </w:rPr>
        <w:t>建设</w:t>
      </w:r>
      <w:r>
        <w:t>全过程动态管理。</w:t>
      </w:r>
    </w:p>
    <w:p w14:paraId="26687CE6">
      <w:pPr>
        <w:pStyle w:val="167"/>
      </w:pPr>
      <w:r>
        <w:rPr>
          <w:rFonts w:hint="eastAsia"/>
        </w:rPr>
        <w:t>水源管理系统</w:t>
      </w:r>
      <w:r>
        <w:rPr>
          <w:rFonts w:hint="eastAsia"/>
          <w:lang w:val="en-US" w:eastAsia="zh-CN"/>
        </w:rPr>
        <w:t>宜</w:t>
      </w:r>
      <w:r>
        <w:rPr>
          <w:rFonts w:hint="eastAsia"/>
        </w:rPr>
        <w:t>包括全域农村供水水源工程基本信息，实时水量、水质信息，以图表形式进行综合分析展示。提供水量、水质监测预警以及水源水量趋势分析功能。</w:t>
      </w:r>
    </w:p>
    <w:p w14:paraId="75D21F1F">
      <w:pPr>
        <w:pStyle w:val="167"/>
      </w:pPr>
      <w:r>
        <w:rPr>
          <w:rFonts w:hint="eastAsia"/>
        </w:rPr>
        <w:t>水厂管理系统</w:t>
      </w:r>
      <w:r>
        <w:rPr>
          <w:rFonts w:hint="eastAsia"/>
          <w:lang w:val="en-US" w:eastAsia="zh-CN"/>
        </w:rPr>
        <w:t>宜</w:t>
      </w:r>
      <w:r>
        <w:t>包含水厂基础</w:t>
      </w:r>
      <w:r>
        <w:rPr>
          <w:rFonts w:hint="eastAsia"/>
        </w:rPr>
        <w:t>、水厂运行和关键节点视频监视信息</w:t>
      </w:r>
      <w:r>
        <w:t>。</w:t>
      </w:r>
    </w:p>
    <w:p w14:paraId="1F25C516">
      <w:pPr>
        <w:pStyle w:val="167"/>
      </w:pPr>
      <w:r>
        <w:rPr>
          <w:rFonts w:hint="eastAsia"/>
        </w:rPr>
        <w:t>管网管理系统</w:t>
      </w:r>
      <w:r>
        <w:rPr>
          <w:rFonts w:hint="eastAsia"/>
          <w:lang w:val="en-US" w:eastAsia="zh-CN"/>
        </w:rPr>
        <w:t>宜</w:t>
      </w:r>
      <w:r>
        <w:rPr>
          <w:rFonts w:hint="eastAsia"/>
        </w:rPr>
        <w:t>包括管网基础信息、关键节点水量、水压和水质信息。</w:t>
      </w:r>
    </w:p>
    <w:p w14:paraId="5407104C">
      <w:pPr>
        <w:pStyle w:val="167"/>
      </w:pPr>
      <w:r>
        <w:rPr>
          <w:rFonts w:hint="eastAsia" w:hAnsi="黑体" w:cs="宋体"/>
        </w:rPr>
        <w:t>业务协同系统</w:t>
      </w:r>
      <w:r>
        <w:rPr>
          <w:rFonts w:hint="eastAsia" w:hAnsi="黑体" w:cs="宋体"/>
          <w:lang w:val="en-US" w:eastAsia="zh-CN"/>
        </w:rPr>
        <w:t>宜</w:t>
      </w:r>
      <w:r>
        <w:t>通过对各类</w:t>
      </w:r>
      <w:r>
        <w:rPr>
          <w:rFonts w:hint="eastAsia"/>
        </w:rPr>
        <w:t>投诉、</w:t>
      </w:r>
      <w:r>
        <w:t>基础数据统计分析，建立全过程跟踪管理</w:t>
      </w:r>
      <w:r>
        <w:rPr>
          <w:rFonts w:hint="eastAsia"/>
        </w:rPr>
        <w:t>功能，实现</w:t>
      </w:r>
      <w:r>
        <w:t>农村供水运行分析报告</w:t>
      </w:r>
      <w:r>
        <w:rPr>
          <w:rFonts w:hint="eastAsia"/>
        </w:rPr>
        <w:t>生成和工单闭环管理功能。</w:t>
      </w:r>
    </w:p>
    <w:p w14:paraId="5A3AE73D">
      <w:pPr>
        <w:pStyle w:val="167"/>
      </w:pPr>
      <w:r>
        <w:rPr>
          <w:rFonts w:hint="eastAsia"/>
        </w:rPr>
        <w:t>工作动态系统</w:t>
      </w:r>
      <w:r>
        <w:rPr>
          <w:rFonts w:hint="eastAsia"/>
          <w:lang w:val="en-US" w:eastAsia="zh-CN"/>
        </w:rPr>
        <w:t>宜</w:t>
      </w:r>
      <w:r>
        <w:rPr>
          <w:rFonts w:hint="eastAsia"/>
        </w:rPr>
        <w:t>包括应以列表形式展示、支持用户搜索查阅工作动态信息功能。</w:t>
      </w:r>
    </w:p>
    <w:p w14:paraId="3292B6F3">
      <w:pPr>
        <w:pStyle w:val="167"/>
      </w:pPr>
      <w:r>
        <w:rPr>
          <w:rFonts w:hint="eastAsia"/>
        </w:rPr>
        <w:t>应急管理系统</w:t>
      </w:r>
      <w:r>
        <w:rPr>
          <w:rFonts w:hint="eastAsia"/>
          <w:lang w:eastAsia="zh-CN"/>
        </w:rPr>
        <w:t>宜</w:t>
      </w:r>
      <w:r>
        <w:rPr>
          <w:rFonts w:hint="eastAsia"/>
        </w:rPr>
        <w:t>包括水质风险管控和应急管理决策支持功能。</w:t>
      </w:r>
    </w:p>
    <w:p w14:paraId="00737276">
      <w:pPr>
        <w:pStyle w:val="167"/>
      </w:pPr>
      <w:r>
        <w:rPr>
          <w:rFonts w:hint="eastAsia"/>
        </w:rPr>
        <w:t>移动应用系统</w:t>
      </w:r>
      <w:r>
        <w:rPr>
          <w:rFonts w:hint="eastAsia"/>
          <w:lang w:val="en-US" w:eastAsia="zh-CN"/>
        </w:rPr>
        <w:t>宜</w:t>
      </w:r>
      <w:r>
        <w:rPr>
          <w:rFonts w:hint="eastAsia"/>
        </w:rPr>
        <w:t>包括信息查询浏览、综合分析研判功能。</w:t>
      </w:r>
    </w:p>
    <w:p w14:paraId="689CD738">
      <w:pPr>
        <w:pStyle w:val="106"/>
        <w:spacing w:before="240" w:after="240"/>
      </w:pPr>
      <w:bookmarkStart w:id="153" w:name="_Toc7796"/>
      <w:bookmarkStart w:id="154" w:name="_Toc182127384"/>
      <w:bookmarkStart w:id="155" w:name="_Toc181708841"/>
      <w:r>
        <w:rPr>
          <w:rFonts w:hint="eastAsia"/>
        </w:rPr>
        <w:t>运行</w:t>
      </w:r>
      <w:r>
        <w:t>与维护</w:t>
      </w:r>
      <w:bookmarkEnd w:id="153"/>
      <w:bookmarkEnd w:id="154"/>
      <w:bookmarkEnd w:id="155"/>
    </w:p>
    <w:p w14:paraId="70CE9B2E">
      <w:pPr>
        <w:pStyle w:val="164"/>
      </w:pPr>
      <w:r>
        <w:rPr>
          <w:rFonts w:hint="eastAsia"/>
        </w:rPr>
        <w:t>应建立智慧农村供水系统管理组织机构、落实专业技术人员，健全数据、设施、运维、应用等方面的管理制度。</w:t>
      </w:r>
    </w:p>
    <w:p w14:paraId="5C1817E8">
      <w:pPr>
        <w:pStyle w:val="164"/>
      </w:pPr>
      <w:r>
        <w:rPr>
          <w:rFonts w:hint="eastAsia"/>
        </w:rPr>
        <w:t>管理单位应制定维修养护计划，计划包含维修养护的对象、频次、人员、方法、经费等。</w:t>
      </w:r>
    </w:p>
    <w:p w14:paraId="3585E17D">
      <w:pPr>
        <w:pStyle w:val="164"/>
      </w:pPr>
      <w:r>
        <w:rPr>
          <w:rFonts w:hint="eastAsia"/>
          <w:lang w:val="en-US" w:eastAsia="zh-CN"/>
        </w:rPr>
        <w:t>管理单位</w:t>
      </w:r>
      <w:r>
        <w:rPr>
          <w:rFonts w:hint="eastAsia"/>
        </w:rPr>
        <w:t>应根据传感器的类型、原理、使用说明，定期对传感器进行检查和校准、标定。</w:t>
      </w:r>
    </w:p>
    <w:p w14:paraId="55F015EA">
      <w:pPr>
        <w:pStyle w:val="164"/>
      </w:pPr>
      <w:r>
        <w:rPr>
          <w:rFonts w:hint="eastAsia"/>
          <w:lang w:val="en-US" w:eastAsia="zh-CN"/>
        </w:rPr>
        <w:t>管理单位</w:t>
      </w:r>
      <w:r>
        <w:rPr>
          <w:rFonts w:hint="eastAsia"/>
        </w:rPr>
        <w:t>应持续完善更新数据库、模型库和知识库，定期开展各类参数率定、方案和预案修正、模型开发</w:t>
      </w:r>
      <w:r>
        <w:rPr>
          <w:rFonts w:hint="eastAsia"/>
          <w:lang w:val="en-US" w:eastAsia="zh-CN"/>
        </w:rPr>
        <w:t>工作</w:t>
      </w:r>
      <w:r>
        <w:rPr>
          <w:rFonts w:hint="eastAsia"/>
        </w:rPr>
        <w:t>。</w:t>
      </w:r>
    </w:p>
    <w:p w14:paraId="53083E25">
      <w:pPr>
        <w:pStyle w:val="164"/>
      </w:pPr>
      <w:r>
        <w:rPr>
          <w:rFonts w:hint="eastAsia"/>
        </w:rPr>
        <w:t>不具备信息化方面维养能力的管理单位，应委托具有相应资质的单位开展运维工作。</w:t>
      </w:r>
    </w:p>
    <w:p w14:paraId="6AC8B699">
      <w:pPr>
        <w:pStyle w:val="164"/>
      </w:pPr>
      <w:r>
        <w:rPr>
          <w:rFonts w:hint="eastAsia"/>
        </w:rPr>
        <w:t>管理单位应建立备品备件库。</w:t>
      </w:r>
    </w:p>
    <w:p w14:paraId="7B1EDBCD">
      <w:pPr>
        <w:pStyle w:val="164"/>
      </w:pPr>
      <w:r>
        <w:rPr>
          <w:rFonts w:hint="eastAsia"/>
        </w:rPr>
        <w:t>设备维修应由专业技术人员进行，外来人员维修设备须经单位许可并有管理人员旁站监护。</w:t>
      </w:r>
    </w:p>
    <w:p w14:paraId="52B6C813">
      <w:pPr>
        <w:pStyle w:val="164"/>
      </w:pPr>
      <w:r>
        <w:rPr>
          <w:rFonts w:hint="eastAsia"/>
          <w:lang w:val="en-US" w:eastAsia="zh-CN"/>
        </w:rPr>
        <w:t>管理单位</w:t>
      </w:r>
      <w:r>
        <w:rPr>
          <w:rFonts w:hint="eastAsia"/>
        </w:rPr>
        <w:t>应定期巡视、检查、测试、校准系统软件和设备。每年应对自动化监控设备进行全面检查。发现系统监测数据与实际不符等异常情况时应及时处理。</w:t>
      </w:r>
    </w:p>
    <w:p w14:paraId="4C5DAF99">
      <w:pPr>
        <w:pStyle w:val="164"/>
      </w:pPr>
      <w:r>
        <w:rPr>
          <w:rFonts w:hint="eastAsia"/>
        </w:rPr>
        <w:t>当在线监测数据显示指标异常时，应及时增加人工检测项目和检测频率，诊断异常原因。</w:t>
      </w:r>
    </w:p>
    <w:p w14:paraId="0C7A4417">
      <w:pPr>
        <w:pStyle w:val="106"/>
        <w:numPr>
          <w:ilvl w:val="1"/>
          <w:numId w:val="0"/>
        </w:numPr>
        <w:bidi w:val="0"/>
        <w:ind w:leftChars="0"/>
      </w:pPr>
    </w:p>
    <w:p w14:paraId="41F556A6">
      <w:pPr>
        <w:pStyle w:val="58"/>
      </w:pPr>
    </w:p>
    <w:p w14:paraId="7A5333E2">
      <w:pPr>
        <w:pStyle w:val="58"/>
      </w:pPr>
    </w:p>
    <w:p w14:paraId="37ED78B5">
      <w:pPr>
        <w:pStyle w:val="58"/>
      </w:pPr>
    </w:p>
    <w:p w14:paraId="7A3585E7">
      <w:pPr>
        <w:pStyle w:val="58"/>
      </w:pPr>
    </w:p>
    <w:p w14:paraId="2315DA1A">
      <w:pPr>
        <w:pStyle w:val="58"/>
      </w:pPr>
    </w:p>
    <w:p w14:paraId="2DC60BB0">
      <w:pPr>
        <w:pStyle w:val="58"/>
      </w:pPr>
    </w:p>
    <w:p w14:paraId="79482F82">
      <w:pPr>
        <w:pStyle w:val="58"/>
      </w:pPr>
    </w:p>
    <w:p w14:paraId="63820D43">
      <w:pPr>
        <w:pStyle w:val="58"/>
      </w:pPr>
    </w:p>
    <w:p w14:paraId="689B2627">
      <w:pPr>
        <w:pStyle w:val="58"/>
      </w:pPr>
    </w:p>
    <w:p w14:paraId="6C654E0D">
      <w:pPr>
        <w:pStyle w:val="58"/>
      </w:pPr>
    </w:p>
    <w:p w14:paraId="0C35BDEC">
      <w:pPr>
        <w:pStyle w:val="58"/>
      </w:pPr>
    </w:p>
    <w:p w14:paraId="08C4595A">
      <w:pPr>
        <w:pStyle w:val="58"/>
      </w:pPr>
    </w:p>
    <w:p w14:paraId="0558DA7D">
      <w:pPr>
        <w:pStyle w:val="58"/>
      </w:pPr>
    </w:p>
    <w:p w14:paraId="2F7FC2FA">
      <w:pPr>
        <w:pStyle w:val="58"/>
      </w:pPr>
    </w:p>
    <w:p w14:paraId="624CC4FE">
      <w:pPr>
        <w:pStyle w:val="58"/>
      </w:pPr>
    </w:p>
    <w:p w14:paraId="35DEE0B8">
      <w:pPr>
        <w:pStyle w:val="58"/>
      </w:pPr>
    </w:p>
    <w:p w14:paraId="49F60C01">
      <w:pPr>
        <w:pStyle w:val="58"/>
      </w:pPr>
    </w:p>
    <w:p w14:paraId="76B8C233">
      <w:pPr>
        <w:pStyle w:val="58"/>
      </w:pPr>
    </w:p>
    <w:p w14:paraId="41E5A119">
      <w:pPr>
        <w:pStyle w:val="58"/>
      </w:pPr>
    </w:p>
    <w:p w14:paraId="4B883945">
      <w:pPr>
        <w:pStyle w:val="58"/>
      </w:pPr>
    </w:p>
    <w:p w14:paraId="288B0819">
      <w:pPr>
        <w:pStyle w:val="58"/>
      </w:pPr>
    </w:p>
    <w:p w14:paraId="231FDB22">
      <w:pPr>
        <w:pStyle w:val="58"/>
      </w:pPr>
    </w:p>
    <w:p w14:paraId="60989B80">
      <w:pPr>
        <w:pStyle w:val="58"/>
      </w:pPr>
    </w:p>
    <w:p w14:paraId="6322BE94">
      <w:pPr>
        <w:pStyle w:val="58"/>
      </w:pPr>
    </w:p>
    <w:p w14:paraId="73A90BCC">
      <w:pPr>
        <w:pStyle w:val="58"/>
      </w:pPr>
    </w:p>
    <w:p w14:paraId="75D5E844">
      <w:pPr>
        <w:pStyle w:val="58"/>
      </w:pPr>
    </w:p>
    <w:p w14:paraId="327760CC">
      <w:pPr>
        <w:pStyle w:val="58"/>
      </w:pPr>
    </w:p>
    <w:p w14:paraId="16498E4E">
      <w:pPr>
        <w:pStyle w:val="58"/>
      </w:pPr>
    </w:p>
    <w:p w14:paraId="387CAC0C">
      <w:pPr>
        <w:pStyle w:val="58"/>
        <w:rPr>
          <w:rFonts w:hint="eastAsia"/>
        </w:rPr>
      </w:pPr>
    </w:p>
    <w:p w14:paraId="77269436">
      <w:pPr>
        <w:pStyle w:val="78"/>
        <w:spacing w:before="120" w:after="120"/>
      </w:pPr>
      <w:bookmarkStart w:id="156" w:name="_Toc22541"/>
      <w:r>
        <w:br w:type="textWrapping"/>
      </w:r>
      <w:bookmarkStart w:id="157" w:name="_Toc204331639"/>
      <w:r>
        <w:rPr>
          <w:rFonts w:hint="eastAsia"/>
        </w:rPr>
        <w:t>（资料性）</w:t>
      </w:r>
      <w:r>
        <w:br w:type="textWrapping"/>
      </w:r>
      <w:bookmarkEnd w:id="156"/>
      <w:bookmarkEnd w:id="157"/>
    </w:p>
    <w:bookmarkEnd w:id="28"/>
    <w:p w14:paraId="7D2B5EA7">
      <w:pPr>
        <w:spacing w:line="360" w:lineRule="auto"/>
        <w:ind w:firstLine="420" w:firstLineChars="200"/>
        <w:rPr>
          <w:rFonts w:ascii="宋体" w:hAnsi="Times New Roman"/>
          <w:kern w:val="0"/>
          <w:szCs w:val="20"/>
        </w:rPr>
      </w:pPr>
      <w:bookmarkStart w:id="158" w:name="BookMark5"/>
      <w:bookmarkEnd w:id="158"/>
      <w:r>
        <w:rPr>
          <w:rFonts w:hint="eastAsia" w:ascii="宋体" w:hAnsi="Times New Roman"/>
          <w:kern w:val="0"/>
          <w:szCs w:val="20"/>
        </w:rPr>
        <w:t>农村智慧供水建设应坚持统筹谋划、整合共享、协同推进、急用先行、融合创新等原则</w:t>
      </w:r>
      <w:r>
        <w:rPr>
          <w:rFonts w:ascii="宋体" w:hAnsi="Times New Roman"/>
          <w:kern w:val="0"/>
          <w:szCs w:val="20"/>
        </w:rPr>
        <w:t>，将农村智慧供水建设分为三个阶段，即农村智慧供水I阶段、农村智慧供水II阶段、农村智慧供水III阶段。</w:t>
      </w:r>
    </w:p>
    <w:p w14:paraId="25B1AB5A">
      <w:pPr>
        <w:numPr>
          <w:ilvl w:val="0"/>
          <w:numId w:val="44"/>
        </w:numPr>
        <w:spacing w:line="360" w:lineRule="auto"/>
        <w:ind w:firstLine="422" w:firstLineChars="200"/>
        <w:rPr>
          <w:b/>
          <w:bCs/>
          <w:color w:val="000000"/>
        </w:rPr>
      </w:pPr>
      <w:r>
        <w:rPr>
          <w:b/>
          <w:bCs/>
          <w:color w:val="000000"/>
        </w:rPr>
        <w:t>农村智慧供水I阶段</w:t>
      </w:r>
    </w:p>
    <w:p w14:paraId="642B3C7B">
      <w:pPr>
        <w:spacing w:line="360" w:lineRule="auto"/>
        <w:ind w:firstLine="420" w:firstLineChars="200"/>
        <w:rPr>
          <w:color w:val="000000"/>
        </w:rPr>
      </w:pPr>
      <w:r>
        <w:rPr>
          <w:color w:val="000000"/>
        </w:rPr>
        <w:t>该阶段应构建核心业务板块的数字化应用，实现业务单元（部门）数据的获取、开发和利用，发挥数据作为信息沟通媒介的作用，实现单元级信息透明化，提升业务单元效率。重点建设</w:t>
      </w:r>
      <w:r>
        <w:rPr>
          <w:rFonts w:hint="eastAsia"/>
          <w:color w:val="000000"/>
        </w:rPr>
        <w:t>综合管理、供水一张图、生产运行管理、应急管理</w:t>
      </w:r>
      <w:r>
        <w:rPr>
          <w:color w:val="000000"/>
        </w:rPr>
        <w:t>等场景的应用，实现水源地</w:t>
      </w:r>
      <w:r>
        <w:rPr>
          <w:rFonts w:hint="eastAsia"/>
          <w:color w:val="000000"/>
          <w:lang w:val="en-US" w:eastAsia="zh-CN"/>
        </w:rPr>
        <w:t>水量（水位）和</w:t>
      </w:r>
      <w:r>
        <w:rPr>
          <w:color w:val="000000"/>
        </w:rPr>
        <w:t>水质监控、</w:t>
      </w:r>
      <w:r>
        <w:rPr>
          <w:rFonts w:hint="eastAsia"/>
          <w:color w:val="000000"/>
        </w:rPr>
        <w:t>规模化</w:t>
      </w:r>
      <w:r>
        <w:rPr>
          <w:color w:val="000000"/>
        </w:rPr>
        <w:t>水厂生产自动化管理、供水管网</w:t>
      </w:r>
      <w:r>
        <w:rPr>
          <w:rFonts w:hint="eastAsia"/>
          <w:color w:val="000000"/>
          <w:lang w:val="en-US" w:eastAsia="zh-CN"/>
        </w:rPr>
        <w:t>关键节点</w:t>
      </w:r>
      <w:r>
        <w:rPr>
          <w:color w:val="000000"/>
        </w:rPr>
        <w:t>压力与流量监测，可通过网络实现用户</w:t>
      </w:r>
      <w:r>
        <w:rPr>
          <w:rFonts w:hint="eastAsia"/>
          <w:color w:val="000000"/>
          <w:lang w:val="en-US" w:eastAsia="zh-CN"/>
        </w:rPr>
        <w:t>缴费功能</w:t>
      </w:r>
      <w:r>
        <w:rPr>
          <w:color w:val="000000"/>
        </w:rPr>
        <w:t>，拥有专业人员</w:t>
      </w:r>
      <w:r>
        <w:rPr>
          <w:rFonts w:hint="eastAsia"/>
          <w:color w:val="000000"/>
          <w:lang w:val="en-US" w:eastAsia="zh-CN"/>
        </w:rPr>
        <w:t>开展</w:t>
      </w:r>
      <w:r>
        <w:rPr>
          <w:color w:val="000000"/>
        </w:rPr>
        <w:t>系统运维。</w:t>
      </w:r>
    </w:p>
    <w:p w14:paraId="46645F48">
      <w:pPr>
        <w:numPr>
          <w:ilvl w:val="0"/>
          <w:numId w:val="44"/>
        </w:numPr>
        <w:spacing w:line="360" w:lineRule="auto"/>
        <w:ind w:left="0" w:leftChars="0" w:firstLine="422" w:firstLineChars="200"/>
        <w:rPr>
          <w:b/>
          <w:bCs/>
          <w:color w:val="000000"/>
        </w:rPr>
      </w:pPr>
      <w:r>
        <w:rPr>
          <w:b/>
          <w:bCs/>
          <w:color w:val="000000"/>
        </w:rPr>
        <w:t>农村智慧供水II阶段</w:t>
      </w:r>
    </w:p>
    <w:p w14:paraId="11320E73">
      <w:pPr>
        <w:spacing w:line="360" w:lineRule="auto"/>
        <w:ind w:firstLine="420" w:firstLineChars="200"/>
        <w:rPr>
          <w:color w:val="000000"/>
        </w:rPr>
      </w:pPr>
      <w:r>
        <w:rPr>
          <w:color w:val="000000"/>
        </w:rPr>
        <w:t>该阶段应实现全业务数字化，建立统一运行管理平台，实现数据与业务协同。实现跨部门、跨业务环节的流程级信息透明化，提升业务流程的集成融合水平和资源配置效率。重点完善数据</w:t>
      </w:r>
      <w:r>
        <w:rPr>
          <w:rFonts w:hint="eastAsia"/>
          <w:color w:val="000000"/>
        </w:rPr>
        <w:t>数据开发、数据资产管理能力，建设地理信息系统、规则引擎系统、流程引擎系统、经营管理系统、公共服务系统、水质预警模型、水厂加药模型、漏损控制模型</w:t>
      </w:r>
      <w:r>
        <w:rPr>
          <w:color w:val="000000"/>
        </w:rPr>
        <w:t>等全业务、各场景的系统、</w:t>
      </w:r>
      <w:r>
        <w:rPr>
          <w:rFonts w:hint="eastAsia"/>
          <w:color w:val="000000"/>
        </w:rPr>
        <w:t>模型</w:t>
      </w:r>
      <w:r>
        <w:rPr>
          <w:color w:val="000000"/>
        </w:rPr>
        <w:t>及应用。通过多元化的系统及应用的增加，进一步降低供水运行能耗成本，有效控制管网漏损，加快应急抢修反应速度，提高供水服务效率，极大提升用户满意度。</w:t>
      </w:r>
    </w:p>
    <w:p w14:paraId="5157A830">
      <w:pPr>
        <w:numPr>
          <w:ilvl w:val="0"/>
          <w:numId w:val="44"/>
        </w:numPr>
        <w:spacing w:line="360" w:lineRule="auto"/>
        <w:ind w:left="0" w:leftChars="0" w:firstLine="422" w:firstLineChars="200"/>
        <w:rPr>
          <w:b/>
          <w:bCs/>
          <w:color w:val="000000"/>
        </w:rPr>
      </w:pPr>
      <w:r>
        <w:rPr>
          <w:b/>
          <w:bCs/>
          <w:color w:val="000000"/>
        </w:rPr>
        <w:t>农村智慧供水III阶段</w:t>
      </w:r>
    </w:p>
    <w:p w14:paraId="1D6256E4">
      <w:pPr>
        <w:spacing w:line="360" w:lineRule="auto"/>
        <w:ind w:firstLine="420" w:firstLineChars="200"/>
        <w:rPr>
          <w:b/>
          <w:bCs/>
          <w:color w:val="000000"/>
        </w:rPr>
      </w:pPr>
      <w:r>
        <w:rPr>
          <w:color w:val="000000"/>
        </w:rPr>
        <w:t>该阶段应完成农村智慧供水的应用整合，建立生产、运营数据中心，实现整个组织的信息透明化，基于数据实现价值在线交换，提升整个组织的资源综合利用水平。在数字化 Ⅱ 阶段的基础上，建设大数据</w:t>
      </w:r>
      <w:r>
        <w:rPr>
          <w:rFonts w:hint="eastAsia"/>
          <w:color w:val="000000"/>
        </w:rPr>
        <w:t>、大模型、人工智能</w:t>
      </w:r>
      <w:r>
        <w:rPr>
          <w:color w:val="000000"/>
        </w:rPr>
        <w:t>系统、</w:t>
      </w:r>
      <w:r>
        <w:rPr>
          <w:rFonts w:hint="eastAsia"/>
          <w:color w:val="000000"/>
        </w:rPr>
        <w:t>管网水力</w:t>
      </w:r>
      <w:r>
        <w:rPr>
          <w:color w:val="000000"/>
        </w:rPr>
        <w:t>模型应用、水厂数字孪生应用等新型</w:t>
      </w:r>
      <w:r>
        <w:rPr>
          <w:rFonts w:hint="eastAsia"/>
          <w:color w:val="000000"/>
        </w:rPr>
        <w:t>供水</w:t>
      </w:r>
      <w:r>
        <w:rPr>
          <w:color w:val="000000"/>
        </w:rPr>
        <w:t>数字化系统及应用，建立以数据为基础的新型</w:t>
      </w:r>
      <w:r>
        <w:rPr>
          <w:rFonts w:hint="eastAsia"/>
          <w:color w:val="000000"/>
        </w:rPr>
        <w:t>供水</w:t>
      </w:r>
      <w:r>
        <w:rPr>
          <w:color w:val="000000"/>
        </w:rPr>
        <w:t>能力。</w:t>
      </w:r>
    </w:p>
    <w:p w14:paraId="28B87B12">
      <w:pPr>
        <w:spacing w:line="360" w:lineRule="auto"/>
        <w:ind w:firstLine="420" w:firstLineChars="200"/>
        <w:rPr>
          <w:vanish w:val="0"/>
        </w:rPr>
      </w:pPr>
      <w:r>
        <w:rPr>
          <w:rFonts w:hint="eastAsia"/>
          <w:color w:val="000000"/>
          <w:lang w:eastAsia="zh-CN"/>
        </w:rPr>
        <w:t>农村</w:t>
      </w:r>
      <w:r>
        <w:rPr>
          <w:color w:val="000000"/>
        </w:rPr>
        <w:t>供水系统的基础设施自动化水平应极大提高，基本实现供水设施的少人或无人运行管理，专业技术人员及管理人员在</w:t>
      </w:r>
      <w:r>
        <w:rPr>
          <w:rFonts w:hint="eastAsia"/>
          <w:color w:val="000000"/>
          <w:lang w:eastAsia="zh-CN"/>
        </w:rPr>
        <w:t>农村</w:t>
      </w:r>
      <w:r>
        <w:rPr>
          <w:color w:val="000000"/>
        </w:rPr>
        <w:t>供水单位占较大比重，设置专业化IT运维部门进行系统和应用的安全保障工作。实现全面数字化，</w:t>
      </w:r>
      <w:bookmarkStart w:id="159" w:name="_GoBack"/>
      <w:bookmarkEnd w:id="159"/>
      <w:r>
        <w:rPr>
          <w:color w:val="000000"/>
        </w:rPr>
        <w:t>可依托供水数字化</w:t>
      </w:r>
      <w:r>
        <w:rPr>
          <w:rFonts w:hint="eastAsia"/>
          <w:color w:val="000000"/>
        </w:rPr>
        <w:t>建设</w:t>
      </w:r>
      <w:r>
        <w:rPr>
          <w:color w:val="000000"/>
        </w:rPr>
        <w:t>获得供水运营服务的全面、科学、有效支撑。</w:t>
      </w: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32E">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FDCC">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9C9E">
    <w:pPr>
      <w:pStyle w:val="54"/>
    </w:pPr>
    <w:r>
      <w:fldChar w:fldCharType="begin"/>
    </w:r>
    <w:r>
      <w:instrText xml:space="preserve">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CA7D4">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48F0">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1A23">
    <w:pPr>
      <w:pStyle w:val="63"/>
    </w:pPr>
    <w:r>
      <w:fldChar w:fldCharType="begin"/>
    </w:r>
    <w:r>
      <w:instrText xml:space="preserve"> STYLEREF  标准文件_文件编号  \* MERGEFORMAT </w:instrText>
    </w:r>
    <w:r>
      <w:fldChar w:fldCharType="separate"/>
    </w:r>
    <w:r>
      <w:t>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B765">
    <w:pPr>
      <w:pStyle w:val="20"/>
      <w:jc w:val="right"/>
    </w:pPr>
    <w:r>
      <w:fldChar w:fldCharType="begin"/>
    </w:r>
    <w:r>
      <w:instrText xml:space="preserve"> STYLEREF  标准文件_文件编号  \* MERGEFORMAT </w:instrText>
    </w:r>
    <w:r>
      <w:fldChar w:fldCharType="separate"/>
    </w:r>
    <w:r>
      <w:t>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06E864"/>
    <w:multiLevelType w:val="singleLevel"/>
    <w:tmpl w:val="0906E864"/>
    <w:lvl w:ilvl="0" w:tentative="0">
      <w:start w:val="1"/>
      <w:numFmt w:val="decimal"/>
      <w:suff w:val="space"/>
      <w:lvlText w:val="%1."/>
      <w:lvlJc w:val="left"/>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2"/>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1" w:cryptProviderType="rsaAES" w:cryptAlgorithmClass="hash" w:cryptAlgorithmType="typeAny" w:cryptAlgorithmSid="14" w:cryptSpinCount="100000" w:hash="fMRTnmIfhqn6vh9AdZAskEb0fWuHXNUmHIEg3CNMNMivG817RAuaZDVPsgyHYvS5AU/IMQ7BCXtz4kJ2MPdKmg==" w:salt="/hSH6wajpnOJLTtMGefP8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E1"/>
    <w:rsid w:val="0000040A"/>
    <w:rsid w:val="00000A94"/>
    <w:rsid w:val="00001972"/>
    <w:rsid w:val="00001D9A"/>
    <w:rsid w:val="00007B3A"/>
    <w:rsid w:val="000107E0"/>
    <w:rsid w:val="00011FDE"/>
    <w:rsid w:val="000127A4"/>
    <w:rsid w:val="00012FFD"/>
    <w:rsid w:val="00014162"/>
    <w:rsid w:val="00014340"/>
    <w:rsid w:val="00016A9C"/>
    <w:rsid w:val="00022184"/>
    <w:rsid w:val="00022762"/>
    <w:rsid w:val="000238E0"/>
    <w:rsid w:val="000249DB"/>
    <w:rsid w:val="0002595E"/>
    <w:rsid w:val="000303C3"/>
    <w:rsid w:val="00031E8E"/>
    <w:rsid w:val="000331D3"/>
    <w:rsid w:val="000346A5"/>
    <w:rsid w:val="000359C3"/>
    <w:rsid w:val="00035A7D"/>
    <w:rsid w:val="000365ED"/>
    <w:rsid w:val="0004249A"/>
    <w:rsid w:val="00043282"/>
    <w:rsid w:val="00044286"/>
    <w:rsid w:val="00047F28"/>
    <w:rsid w:val="000503AA"/>
    <w:rsid w:val="000506A1"/>
    <w:rsid w:val="000508A9"/>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02A"/>
    <w:rsid w:val="000F67E9"/>
    <w:rsid w:val="00104926"/>
    <w:rsid w:val="00113B1E"/>
    <w:rsid w:val="0011711C"/>
    <w:rsid w:val="00124E4F"/>
    <w:rsid w:val="001260B7"/>
    <w:rsid w:val="001265CB"/>
    <w:rsid w:val="00127901"/>
    <w:rsid w:val="001321C6"/>
    <w:rsid w:val="001325C4"/>
    <w:rsid w:val="00133010"/>
    <w:rsid w:val="001338EE"/>
    <w:rsid w:val="00133AAE"/>
    <w:rsid w:val="00135323"/>
    <w:rsid w:val="001356C4"/>
    <w:rsid w:val="001369CB"/>
    <w:rsid w:val="00137565"/>
    <w:rsid w:val="00141114"/>
    <w:rsid w:val="00142969"/>
    <w:rsid w:val="001442F4"/>
    <w:rsid w:val="001446C2"/>
    <w:rsid w:val="001457E7"/>
    <w:rsid w:val="00145D9D"/>
    <w:rsid w:val="00146388"/>
    <w:rsid w:val="00150CCB"/>
    <w:rsid w:val="001529E5"/>
    <w:rsid w:val="00152FB3"/>
    <w:rsid w:val="00153C7E"/>
    <w:rsid w:val="0015472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79C"/>
    <w:rsid w:val="001852C9"/>
    <w:rsid w:val="00187A0B"/>
    <w:rsid w:val="00190087"/>
    <w:rsid w:val="001913C4"/>
    <w:rsid w:val="0019348F"/>
    <w:rsid w:val="00193A07"/>
    <w:rsid w:val="00194C95"/>
    <w:rsid w:val="00195C34"/>
    <w:rsid w:val="00196EF5"/>
    <w:rsid w:val="001A1A53"/>
    <w:rsid w:val="001A234A"/>
    <w:rsid w:val="001A4CF3"/>
    <w:rsid w:val="001A6696"/>
    <w:rsid w:val="001A69A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741"/>
    <w:rsid w:val="001E3CC4"/>
    <w:rsid w:val="001E4882"/>
    <w:rsid w:val="001E73AB"/>
    <w:rsid w:val="001F092D"/>
    <w:rsid w:val="001F143A"/>
    <w:rsid w:val="001F1605"/>
    <w:rsid w:val="001F2508"/>
    <w:rsid w:val="001F3832"/>
    <w:rsid w:val="001F4816"/>
    <w:rsid w:val="001F69B4"/>
    <w:rsid w:val="001F77C7"/>
    <w:rsid w:val="00200183"/>
    <w:rsid w:val="00200333"/>
    <w:rsid w:val="0020107D"/>
    <w:rsid w:val="00202AA4"/>
    <w:rsid w:val="002031F7"/>
    <w:rsid w:val="00203FDA"/>
    <w:rsid w:val="002040E6"/>
    <w:rsid w:val="0020527B"/>
    <w:rsid w:val="00205F2C"/>
    <w:rsid w:val="0020605A"/>
    <w:rsid w:val="00210157"/>
    <w:rsid w:val="00210B15"/>
    <w:rsid w:val="002142EA"/>
    <w:rsid w:val="00215ADD"/>
    <w:rsid w:val="002204BB"/>
    <w:rsid w:val="00221B79"/>
    <w:rsid w:val="00221C6B"/>
    <w:rsid w:val="002253A1"/>
    <w:rsid w:val="00225CF8"/>
    <w:rsid w:val="002263E9"/>
    <w:rsid w:val="00227699"/>
    <w:rsid w:val="0022794E"/>
    <w:rsid w:val="00233D64"/>
    <w:rsid w:val="0023482A"/>
    <w:rsid w:val="002359CB"/>
    <w:rsid w:val="00235E5F"/>
    <w:rsid w:val="002379CF"/>
    <w:rsid w:val="00241C9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D13"/>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D9D"/>
    <w:rsid w:val="002A757F"/>
    <w:rsid w:val="002A7F44"/>
    <w:rsid w:val="002B0C40"/>
    <w:rsid w:val="002B1966"/>
    <w:rsid w:val="002B2AF9"/>
    <w:rsid w:val="002B4508"/>
    <w:rsid w:val="002B5779"/>
    <w:rsid w:val="002B6529"/>
    <w:rsid w:val="002B7332"/>
    <w:rsid w:val="002B7F51"/>
    <w:rsid w:val="002C09E7"/>
    <w:rsid w:val="002C1E06"/>
    <w:rsid w:val="002C3F07"/>
    <w:rsid w:val="002C5278"/>
    <w:rsid w:val="002C7EBB"/>
    <w:rsid w:val="002D06C1"/>
    <w:rsid w:val="002D42B5"/>
    <w:rsid w:val="002D4F1A"/>
    <w:rsid w:val="002D582A"/>
    <w:rsid w:val="002D6EC6"/>
    <w:rsid w:val="002D79AC"/>
    <w:rsid w:val="002E039D"/>
    <w:rsid w:val="002E2279"/>
    <w:rsid w:val="002E4D5A"/>
    <w:rsid w:val="002E6326"/>
    <w:rsid w:val="002E66AD"/>
    <w:rsid w:val="002F30E0"/>
    <w:rsid w:val="002F35E4"/>
    <w:rsid w:val="002F3730"/>
    <w:rsid w:val="002F38E1"/>
    <w:rsid w:val="002F7AF6"/>
    <w:rsid w:val="00300E63"/>
    <w:rsid w:val="00301AA8"/>
    <w:rsid w:val="00302F5F"/>
    <w:rsid w:val="0030441D"/>
    <w:rsid w:val="00305295"/>
    <w:rsid w:val="00306063"/>
    <w:rsid w:val="00313B85"/>
    <w:rsid w:val="00317988"/>
    <w:rsid w:val="003221B4"/>
    <w:rsid w:val="0032258D"/>
    <w:rsid w:val="00322E62"/>
    <w:rsid w:val="00324D13"/>
    <w:rsid w:val="00324EDD"/>
    <w:rsid w:val="003331E4"/>
    <w:rsid w:val="00336C64"/>
    <w:rsid w:val="00337162"/>
    <w:rsid w:val="0034194F"/>
    <w:rsid w:val="00344605"/>
    <w:rsid w:val="0034529A"/>
    <w:rsid w:val="003474AA"/>
    <w:rsid w:val="00350D1D"/>
    <w:rsid w:val="00352C83"/>
    <w:rsid w:val="00352F1A"/>
    <w:rsid w:val="0036107C"/>
    <w:rsid w:val="003615D2"/>
    <w:rsid w:val="00363FA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6C2"/>
    <w:rsid w:val="00390EE6"/>
    <w:rsid w:val="0039118F"/>
    <w:rsid w:val="00392AD7"/>
    <w:rsid w:val="003938D9"/>
    <w:rsid w:val="00394376"/>
    <w:rsid w:val="003943FF"/>
    <w:rsid w:val="003974EB"/>
    <w:rsid w:val="00397CC5"/>
    <w:rsid w:val="003A11D1"/>
    <w:rsid w:val="003A12A1"/>
    <w:rsid w:val="003A1535"/>
    <w:rsid w:val="003A1582"/>
    <w:rsid w:val="003A3D9C"/>
    <w:rsid w:val="003A4077"/>
    <w:rsid w:val="003A4AA7"/>
    <w:rsid w:val="003B09AD"/>
    <w:rsid w:val="003B1F18"/>
    <w:rsid w:val="003B5BF0"/>
    <w:rsid w:val="003B60BF"/>
    <w:rsid w:val="003B6BE3"/>
    <w:rsid w:val="003C010C"/>
    <w:rsid w:val="003C0A6C"/>
    <w:rsid w:val="003C14F8"/>
    <w:rsid w:val="003C21DA"/>
    <w:rsid w:val="003C5A43"/>
    <w:rsid w:val="003D0519"/>
    <w:rsid w:val="003D0FF6"/>
    <w:rsid w:val="003D262C"/>
    <w:rsid w:val="003D61F3"/>
    <w:rsid w:val="003D6D61"/>
    <w:rsid w:val="003E019F"/>
    <w:rsid w:val="003E091D"/>
    <w:rsid w:val="003E1C53"/>
    <w:rsid w:val="003E2A69"/>
    <w:rsid w:val="003E2D49"/>
    <w:rsid w:val="003E2FD4"/>
    <w:rsid w:val="003E49F6"/>
    <w:rsid w:val="003E660F"/>
    <w:rsid w:val="003F0841"/>
    <w:rsid w:val="003F1485"/>
    <w:rsid w:val="003F23D3"/>
    <w:rsid w:val="003F3F08"/>
    <w:rsid w:val="003F49F1"/>
    <w:rsid w:val="003F6272"/>
    <w:rsid w:val="00400E72"/>
    <w:rsid w:val="00401400"/>
    <w:rsid w:val="00404869"/>
    <w:rsid w:val="00405884"/>
    <w:rsid w:val="00407D39"/>
    <w:rsid w:val="004101A5"/>
    <w:rsid w:val="00410AEB"/>
    <w:rsid w:val="0041477A"/>
    <w:rsid w:val="004167A3"/>
    <w:rsid w:val="0041715F"/>
    <w:rsid w:val="00432DAA"/>
    <w:rsid w:val="00434305"/>
    <w:rsid w:val="00435DF7"/>
    <w:rsid w:val="0043741A"/>
    <w:rsid w:val="0044083F"/>
    <w:rsid w:val="00441AE7"/>
    <w:rsid w:val="00443369"/>
    <w:rsid w:val="00445574"/>
    <w:rsid w:val="004467FB"/>
    <w:rsid w:val="00452D6B"/>
    <w:rsid w:val="00454484"/>
    <w:rsid w:val="0045517B"/>
    <w:rsid w:val="00460A88"/>
    <w:rsid w:val="00463B77"/>
    <w:rsid w:val="00463C7B"/>
    <w:rsid w:val="004644A6"/>
    <w:rsid w:val="004659BD"/>
    <w:rsid w:val="00470775"/>
    <w:rsid w:val="00473B3A"/>
    <w:rsid w:val="004746B1"/>
    <w:rsid w:val="0047583F"/>
    <w:rsid w:val="00475DE8"/>
    <w:rsid w:val="00476702"/>
    <w:rsid w:val="00481C44"/>
    <w:rsid w:val="00484936"/>
    <w:rsid w:val="00485C89"/>
    <w:rsid w:val="00486BE3"/>
    <w:rsid w:val="004905E4"/>
    <w:rsid w:val="00490A89"/>
    <w:rsid w:val="00490AB4"/>
    <w:rsid w:val="00492F02"/>
    <w:rsid w:val="004939AE"/>
    <w:rsid w:val="004A12DF"/>
    <w:rsid w:val="004A1BA8"/>
    <w:rsid w:val="004A2B72"/>
    <w:rsid w:val="004A4B57"/>
    <w:rsid w:val="004A63FA"/>
    <w:rsid w:val="004A6A3D"/>
    <w:rsid w:val="004B0272"/>
    <w:rsid w:val="004B2701"/>
    <w:rsid w:val="004B2E1B"/>
    <w:rsid w:val="004B3AA8"/>
    <w:rsid w:val="004B3E93"/>
    <w:rsid w:val="004B6D8E"/>
    <w:rsid w:val="004B71EF"/>
    <w:rsid w:val="004C1FBC"/>
    <w:rsid w:val="004C25A2"/>
    <w:rsid w:val="004C3F1D"/>
    <w:rsid w:val="004C458D"/>
    <w:rsid w:val="004C7556"/>
    <w:rsid w:val="004C75D2"/>
    <w:rsid w:val="004C7E8B"/>
    <w:rsid w:val="004C7E9D"/>
    <w:rsid w:val="004C7F67"/>
    <w:rsid w:val="004D06AD"/>
    <w:rsid w:val="004D076D"/>
    <w:rsid w:val="004D0EF1"/>
    <w:rsid w:val="004D2253"/>
    <w:rsid w:val="004D4406"/>
    <w:rsid w:val="004D58D0"/>
    <w:rsid w:val="004D7C42"/>
    <w:rsid w:val="004E0465"/>
    <w:rsid w:val="004E127B"/>
    <w:rsid w:val="004E1C0A"/>
    <w:rsid w:val="004E30C5"/>
    <w:rsid w:val="004E4AA5"/>
    <w:rsid w:val="004E4AEE"/>
    <w:rsid w:val="004E59E3"/>
    <w:rsid w:val="004E67C0"/>
    <w:rsid w:val="004E69F9"/>
    <w:rsid w:val="004F2C8B"/>
    <w:rsid w:val="004F391A"/>
    <w:rsid w:val="004F3CFB"/>
    <w:rsid w:val="004F6192"/>
    <w:rsid w:val="004F6456"/>
    <w:rsid w:val="004F696E"/>
    <w:rsid w:val="004F6C71"/>
    <w:rsid w:val="00501139"/>
    <w:rsid w:val="0050363E"/>
    <w:rsid w:val="005039BC"/>
    <w:rsid w:val="005043BB"/>
    <w:rsid w:val="00504A3D"/>
    <w:rsid w:val="00505767"/>
    <w:rsid w:val="00506E23"/>
    <w:rsid w:val="005073F0"/>
    <w:rsid w:val="00510A7B"/>
    <w:rsid w:val="00512F6E"/>
    <w:rsid w:val="00513038"/>
    <w:rsid w:val="00514174"/>
    <w:rsid w:val="00516088"/>
    <w:rsid w:val="00516B0B"/>
    <w:rsid w:val="00516D0F"/>
    <w:rsid w:val="00520C5E"/>
    <w:rsid w:val="005220EC"/>
    <w:rsid w:val="00523F95"/>
    <w:rsid w:val="00524D65"/>
    <w:rsid w:val="00525450"/>
    <w:rsid w:val="00525B16"/>
    <w:rsid w:val="00526288"/>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DE2"/>
    <w:rsid w:val="005801E3"/>
    <w:rsid w:val="00581802"/>
    <w:rsid w:val="005836A8"/>
    <w:rsid w:val="0058409C"/>
    <w:rsid w:val="00584262"/>
    <w:rsid w:val="00586630"/>
    <w:rsid w:val="00586D91"/>
    <w:rsid w:val="00587ADD"/>
    <w:rsid w:val="00593A49"/>
    <w:rsid w:val="00596160"/>
    <w:rsid w:val="005964CB"/>
    <w:rsid w:val="005965E6"/>
    <w:rsid w:val="005966E2"/>
    <w:rsid w:val="00597007"/>
    <w:rsid w:val="00597718"/>
    <w:rsid w:val="005A0966"/>
    <w:rsid w:val="005A11B7"/>
    <w:rsid w:val="005A260B"/>
    <w:rsid w:val="005A4A1B"/>
    <w:rsid w:val="005A7830"/>
    <w:rsid w:val="005A7FCE"/>
    <w:rsid w:val="005B0F3F"/>
    <w:rsid w:val="005B191C"/>
    <w:rsid w:val="005B4903"/>
    <w:rsid w:val="005B4E3B"/>
    <w:rsid w:val="005B51CE"/>
    <w:rsid w:val="005B5885"/>
    <w:rsid w:val="005B5CD7"/>
    <w:rsid w:val="005B6CF6"/>
    <w:rsid w:val="005B7422"/>
    <w:rsid w:val="005C29B8"/>
    <w:rsid w:val="005C5F21"/>
    <w:rsid w:val="005C7156"/>
    <w:rsid w:val="005D0C75"/>
    <w:rsid w:val="005D4171"/>
    <w:rsid w:val="005D6A95"/>
    <w:rsid w:val="005D6B2C"/>
    <w:rsid w:val="005D6D9C"/>
    <w:rsid w:val="005E14B0"/>
    <w:rsid w:val="005E2335"/>
    <w:rsid w:val="005E34CA"/>
    <w:rsid w:val="005E3C18"/>
    <w:rsid w:val="005E4250"/>
    <w:rsid w:val="005E6812"/>
    <w:rsid w:val="005E7881"/>
    <w:rsid w:val="005E78E0"/>
    <w:rsid w:val="005F0D9C"/>
    <w:rsid w:val="005F284E"/>
    <w:rsid w:val="005F56FF"/>
    <w:rsid w:val="005F750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1E1"/>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42B"/>
    <w:rsid w:val="006640E5"/>
    <w:rsid w:val="006646F1"/>
    <w:rsid w:val="00664929"/>
    <w:rsid w:val="00664F62"/>
    <w:rsid w:val="006655E1"/>
    <w:rsid w:val="006669A9"/>
    <w:rsid w:val="00670304"/>
    <w:rsid w:val="00672060"/>
    <w:rsid w:val="00672BFD"/>
    <w:rsid w:val="0067667F"/>
    <w:rsid w:val="006770F4"/>
    <w:rsid w:val="00677A84"/>
    <w:rsid w:val="0068026D"/>
    <w:rsid w:val="00680A27"/>
    <w:rsid w:val="006816A4"/>
    <w:rsid w:val="006819B8"/>
    <w:rsid w:val="006840A6"/>
    <w:rsid w:val="006850CD"/>
    <w:rsid w:val="00685AAB"/>
    <w:rsid w:val="00693962"/>
    <w:rsid w:val="006A07AA"/>
    <w:rsid w:val="006A11EB"/>
    <w:rsid w:val="006A25E5"/>
    <w:rsid w:val="006A2B46"/>
    <w:rsid w:val="006A336D"/>
    <w:rsid w:val="006A37B9"/>
    <w:rsid w:val="006A6EDB"/>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0F8"/>
    <w:rsid w:val="006F2ACA"/>
    <w:rsid w:val="006F2ADC"/>
    <w:rsid w:val="006F2BFE"/>
    <w:rsid w:val="006F31E9"/>
    <w:rsid w:val="006F6284"/>
    <w:rsid w:val="007002C5"/>
    <w:rsid w:val="00704387"/>
    <w:rsid w:val="00707669"/>
    <w:rsid w:val="00711CBA"/>
    <w:rsid w:val="00711FB5"/>
    <w:rsid w:val="00712A01"/>
    <w:rsid w:val="007149BE"/>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70B"/>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02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D8A"/>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5B1"/>
    <w:rsid w:val="008737A1"/>
    <w:rsid w:val="00875167"/>
    <w:rsid w:val="008805D2"/>
    <w:rsid w:val="00883F93"/>
    <w:rsid w:val="008844B9"/>
    <w:rsid w:val="00884DB3"/>
    <w:rsid w:val="00885A9D"/>
    <w:rsid w:val="008864F6"/>
    <w:rsid w:val="0089049D"/>
    <w:rsid w:val="008928C9"/>
    <w:rsid w:val="008930CB"/>
    <w:rsid w:val="008938DC"/>
    <w:rsid w:val="00893FD1"/>
    <w:rsid w:val="00894836"/>
    <w:rsid w:val="00895172"/>
    <w:rsid w:val="00895323"/>
    <w:rsid w:val="00895680"/>
    <w:rsid w:val="00896DFF"/>
    <w:rsid w:val="0089762C"/>
    <w:rsid w:val="008A173B"/>
    <w:rsid w:val="008A1893"/>
    <w:rsid w:val="008A57E6"/>
    <w:rsid w:val="008A647C"/>
    <w:rsid w:val="008A6F81"/>
    <w:rsid w:val="008A72EA"/>
    <w:rsid w:val="008A769A"/>
    <w:rsid w:val="008B0C9C"/>
    <w:rsid w:val="008B166D"/>
    <w:rsid w:val="008B17F4"/>
    <w:rsid w:val="008B3615"/>
    <w:rsid w:val="008B4306"/>
    <w:rsid w:val="008B4AC4"/>
    <w:rsid w:val="008B50C8"/>
    <w:rsid w:val="008B5281"/>
    <w:rsid w:val="008B7E05"/>
    <w:rsid w:val="008C1797"/>
    <w:rsid w:val="008C219C"/>
    <w:rsid w:val="008C475E"/>
    <w:rsid w:val="008C5810"/>
    <w:rsid w:val="008C619A"/>
    <w:rsid w:val="008D0CE8"/>
    <w:rsid w:val="008D2538"/>
    <w:rsid w:val="008D2D1D"/>
    <w:rsid w:val="008D453D"/>
    <w:rsid w:val="008D53AD"/>
    <w:rsid w:val="008D562B"/>
    <w:rsid w:val="008D5733"/>
    <w:rsid w:val="008D622B"/>
    <w:rsid w:val="008D666C"/>
    <w:rsid w:val="008D7B54"/>
    <w:rsid w:val="008E0C9D"/>
    <w:rsid w:val="008E1648"/>
    <w:rsid w:val="008E1B3E"/>
    <w:rsid w:val="008E2319"/>
    <w:rsid w:val="008E3EF3"/>
    <w:rsid w:val="008E4BB6"/>
    <w:rsid w:val="008E5518"/>
    <w:rsid w:val="008E6A84"/>
    <w:rsid w:val="008E77E5"/>
    <w:rsid w:val="008F0CDC"/>
    <w:rsid w:val="008F17A3"/>
    <w:rsid w:val="008F1ED3"/>
    <w:rsid w:val="008F4C29"/>
    <w:rsid w:val="008F70BD"/>
    <w:rsid w:val="008F788F"/>
    <w:rsid w:val="008F7EA2"/>
    <w:rsid w:val="009020B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03E"/>
    <w:rsid w:val="009378DD"/>
    <w:rsid w:val="00941929"/>
    <w:rsid w:val="009429D5"/>
    <w:rsid w:val="00942BF1"/>
    <w:rsid w:val="009450E1"/>
    <w:rsid w:val="00945180"/>
    <w:rsid w:val="00945428"/>
    <w:rsid w:val="0094607B"/>
    <w:rsid w:val="0094772A"/>
    <w:rsid w:val="00953604"/>
    <w:rsid w:val="0095496B"/>
    <w:rsid w:val="009552D0"/>
    <w:rsid w:val="00960F1E"/>
    <w:rsid w:val="009610DC"/>
    <w:rsid w:val="00961490"/>
    <w:rsid w:val="0096381A"/>
    <w:rsid w:val="009640D3"/>
    <w:rsid w:val="00965E04"/>
    <w:rsid w:val="009674AD"/>
    <w:rsid w:val="00970CDC"/>
    <w:rsid w:val="00971AAD"/>
    <w:rsid w:val="00975727"/>
    <w:rsid w:val="00977010"/>
    <w:rsid w:val="00977D02"/>
    <w:rsid w:val="00977FF9"/>
    <w:rsid w:val="009809BB"/>
    <w:rsid w:val="00982CB4"/>
    <w:rsid w:val="0098364B"/>
    <w:rsid w:val="009908A3"/>
    <w:rsid w:val="009911AF"/>
    <w:rsid w:val="00991875"/>
    <w:rsid w:val="00991F92"/>
    <w:rsid w:val="00992985"/>
    <w:rsid w:val="00993889"/>
    <w:rsid w:val="0099551B"/>
    <w:rsid w:val="00995FA0"/>
    <w:rsid w:val="00996BD2"/>
    <w:rsid w:val="00997BF1"/>
    <w:rsid w:val="009A089C"/>
    <w:rsid w:val="009A118E"/>
    <w:rsid w:val="009A21CD"/>
    <w:rsid w:val="009A278C"/>
    <w:rsid w:val="009A2BC2"/>
    <w:rsid w:val="009A3C37"/>
    <w:rsid w:val="009A42C1"/>
    <w:rsid w:val="009A5429"/>
    <w:rsid w:val="009A72AD"/>
    <w:rsid w:val="009B09E0"/>
    <w:rsid w:val="009B0BC5"/>
    <w:rsid w:val="009B1247"/>
    <w:rsid w:val="009B6029"/>
    <w:rsid w:val="009B6971"/>
    <w:rsid w:val="009C27F1"/>
    <w:rsid w:val="009C2F2B"/>
    <w:rsid w:val="009C3152"/>
    <w:rsid w:val="009C3257"/>
    <w:rsid w:val="009C4CFA"/>
    <w:rsid w:val="009C5070"/>
    <w:rsid w:val="009D112C"/>
    <w:rsid w:val="009D1385"/>
    <w:rsid w:val="009D47FA"/>
    <w:rsid w:val="009D4C5B"/>
    <w:rsid w:val="009D50D2"/>
    <w:rsid w:val="009D6BCA"/>
    <w:rsid w:val="009D71D7"/>
    <w:rsid w:val="009E0F62"/>
    <w:rsid w:val="009E4A58"/>
    <w:rsid w:val="009E5A2D"/>
    <w:rsid w:val="009E5AB2"/>
    <w:rsid w:val="009E6219"/>
    <w:rsid w:val="009F03B3"/>
    <w:rsid w:val="00A0096C"/>
    <w:rsid w:val="00A01757"/>
    <w:rsid w:val="00A028C0"/>
    <w:rsid w:val="00A02BAE"/>
    <w:rsid w:val="00A06A6B"/>
    <w:rsid w:val="00A07E47"/>
    <w:rsid w:val="00A10F1A"/>
    <w:rsid w:val="00A129D0"/>
    <w:rsid w:val="00A12C33"/>
    <w:rsid w:val="00A138BA"/>
    <w:rsid w:val="00A14C8E"/>
    <w:rsid w:val="00A153D9"/>
    <w:rsid w:val="00A15F09"/>
    <w:rsid w:val="00A169B6"/>
    <w:rsid w:val="00A2271D"/>
    <w:rsid w:val="00A237D5"/>
    <w:rsid w:val="00A30389"/>
    <w:rsid w:val="00A30A27"/>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55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A27"/>
    <w:rsid w:val="00A93B09"/>
    <w:rsid w:val="00A952D7"/>
    <w:rsid w:val="00A95D8F"/>
    <w:rsid w:val="00A963F7"/>
    <w:rsid w:val="00A964A3"/>
    <w:rsid w:val="00A96AD8"/>
    <w:rsid w:val="00AA052C"/>
    <w:rsid w:val="00AA1E45"/>
    <w:rsid w:val="00AA4286"/>
    <w:rsid w:val="00AA456B"/>
    <w:rsid w:val="00AA57F5"/>
    <w:rsid w:val="00AA672E"/>
    <w:rsid w:val="00AA6EC9"/>
    <w:rsid w:val="00AB6309"/>
    <w:rsid w:val="00AB6C5F"/>
    <w:rsid w:val="00AB7129"/>
    <w:rsid w:val="00AC0F5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3F9"/>
    <w:rsid w:val="00B11D8A"/>
    <w:rsid w:val="00B12981"/>
    <w:rsid w:val="00B13165"/>
    <w:rsid w:val="00B147DD"/>
    <w:rsid w:val="00B156FD"/>
    <w:rsid w:val="00B21F61"/>
    <w:rsid w:val="00B261F1"/>
    <w:rsid w:val="00B265BC"/>
    <w:rsid w:val="00B31FB1"/>
    <w:rsid w:val="00B33952"/>
    <w:rsid w:val="00B33C5E"/>
    <w:rsid w:val="00B342F4"/>
    <w:rsid w:val="00B34369"/>
    <w:rsid w:val="00B34DC2"/>
    <w:rsid w:val="00B378E5"/>
    <w:rsid w:val="00B4346D"/>
    <w:rsid w:val="00B43F4B"/>
    <w:rsid w:val="00B440F4"/>
    <w:rsid w:val="00B447A5"/>
    <w:rsid w:val="00B4654C"/>
    <w:rsid w:val="00B47293"/>
    <w:rsid w:val="00B50E50"/>
    <w:rsid w:val="00B52120"/>
    <w:rsid w:val="00B54ABC"/>
    <w:rsid w:val="00B54C2E"/>
    <w:rsid w:val="00B56FBE"/>
    <w:rsid w:val="00B60ACF"/>
    <w:rsid w:val="00B616CA"/>
    <w:rsid w:val="00B62B58"/>
    <w:rsid w:val="00B65149"/>
    <w:rsid w:val="00B66567"/>
    <w:rsid w:val="00B66F52"/>
    <w:rsid w:val="00B66FE5"/>
    <w:rsid w:val="00B72880"/>
    <w:rsid w:val="00B758BF"/>
    <w:rsid w:val="00B76945"/>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16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394"/>
    <w:rsid w:val="00C11E35"/>
    <w:rsid w:val="00C13319"/>
    <w:rsid w:val="00C13EE9"/>
    <w:rsid w:val="00C203DA"/>
    <w:rsid w:val="00C21540"/>
    <w:rsid w:val="00C21906"/>
    <w:rsid w:val="00C21BFA"/>
    <w:rsid w:val="00C24C8D"/>
    <w:rsid w:val="00C25FE2"/>
    <w:rsid w:val="00C26B53"/>
    <w:rsid w:val="00C279B2"/>
    <w:rsid w:val="00C3059E"/>
    <w:rsid w:val="00C33E50"/>
    <w:rsid w:val="00C34C20"/>
    <w:rsid w:val="00C35A3E"/>
    <w:rsid w:val="00C35E68"/>
    <w:rsid w:val="00C42130"/>
    <w:rsid w:val="00C423A4"/>
    <w:rsid w:val="00C423E3"/>
    <w:rsid w:val="00C44BF5"/>
    <w:rsid w:val="00C47A60"/>
    <w:rsid w:val="00C521D6"/>
    <w:rsid w:val="00C55232"/>
    <w:rsid w:val="00C553A4"/>
    <w:rsid w:val="00C55A06"/>
    <w:rsid w:val="00C55D03"/>
    <w:rsid w:val="00C601BC"/>
    <w:rsid w:val="00C6329F"/>
    <w:rsid w:val="00C63340"/>
    <w:rsid w:val="00C643F9"/>
    <w:rsid w:val="00C64E95"/>
    <w:rsid w:val="00C71372"/>
    <w:rsid w:val="00C72410"/>
    <w:rsid w:val="00C7287F"/>
    <w:rsid w:val="00C805A9"/>
    <w:rsid w:val="00C80CB8"/>
    <w:rsid w:val="00C819F8"/>
    <w:rsid w:val="00C8248C"/>
    <w:rsid w:val="00C84E33"/>
    <w:rsid w:val="00C86D6F"/>
    <w:rsid w:val="00C905FC"/>
    <w:rsid w:val="00C9211B"/>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C2C"/>
    <w:rsid w:val="00CB517D"/>
    <w:rsid w:val="00CC038D"/>
    <w:rsid w:val="00CC08DB"/>
    <w:rsid w:val="00CC39FF"/>
    <w:rsid w:val="00CC3C2F"/>
    <w:rsid w:val="00CC4AC8"/>
    <w:rsid w:val="00CC5233"/>
    <w:rsid w:val="00CC5DE6"/>
    <w:rsid w:val="00CC6E4E"/>
    <w:rsid w:val="00CC6F82"/>
    <w:rsid w:val="00CC6FE8"/>
    <w:rsid w:val="00CC7202"/>
    <w:rsid w:val="00CD2808"/>
    <w:rsid w:val="00CD28BF"/>
    <w:rsid w:val="00CD4092"/>
    <w:rsid w:val="00CD4A20"/>
    <w:rsid w:val="00CD50A1"/>
    <w:rsid w:val="00CD519E"/>
    <w:rsid w:val="00CD5BC2"/>
    <w:rsid w:val="00CE0C4F"/>
    <w:rsid w:val="00CE30EA"/>
    <w:rsid w:val="00CE53E2"/>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C5F"/>
    <w:rsid w:val="00D10F50"/>
    <w:rsid w:val="00D11272"/>
    <w:rsid w:val="00D126F5"/>
    <w:rsid w:val="00D1489E"/>
    <w:rsid w:val="00D20737"/>
    <w:rsid w:val="00D21E81"/>
    <w:rsid w:val="00D223DE"/>
    <w:rsid w:val="00D23BDA"/>
    <w:rsid w:val="00D2595C"/>
    <w:rsid w:val="00D25E37"/>
    <w:rsid w:val="00D2661A"/>
    <w:rsid w:val="00D27582"/>
    <w:rsid w:val="00D27EC4"/>
    <w:rsid w:val="00D31F51"/>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8AD"/>
    <w:rsid w:val="00DA64F8"/>
    <w:rsid w:val="00DA6C15"/>
    <w:rsid w:val="00DB0258"/>
    <w:rsid w:val="00DB38EE"/>
    <w:rsid w:val="00DB498B"/>
    <w:rsid w:val="00DB66CA"/>
    <w:rsid w:val="00DB6BCA"/>
    <w:rsid w:val="00DB6F54"/>
    <w:rsid w:val="00DB73F7"/>
    <w:rsid w:val="00DC0321"/>
    <w:rsid w:val="00DC0BA6"/>
    <w:rsid w:val="00DC0D93"/>
    <w:rsid w:val="00DC3067"/>
    <w:rsid w:val="00DC370B"/>
    <w:rsid w:val="00DC5B90"/>
    <w:rsid w:val="00DD00FF"/>
    <w:rsid w:val="00DD0619"/>
    <w:rsid w:val="00DD07FB"/>
    <w:rsid w:val="00DD25C6"/>
    <w:rsid w:val="00DD4FE5"/>
    <w:rsid w:val="00DD54B0"/>
    <w:rsid w:val="00DD57EE"/>
    <w:rsid w:val="00DD6BCC"/>
    <w:rsid w:val="00DE0A4B"/>
    <w:rsid w:val="00DE16A3"/>
    <w:rsid w:val="00DE2410"/>
    <w:rsid w:val="00DE2939"/>
    <w:rsid w:val="00DE6E81"/>
    <w:rsid w:val="00DE703F"/>
    <w:rsid w:val="00DE7595"/>
    <w:rsid w:val="00DF1961"/>
    <w:rsid w:val="00DF44DE"/>
    <w:rsid w:val="00DF6DBF"/>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1C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BFD"/>
    <w:rsid w:val="00ED067A"/>
    <w:rsid w:val="00ED2B50"/>
    <w:rsid w:val="00EE0350"/>
    <w:rsid w:val="00EE0719"/>
    <w:rsid w:val="00EE0E80"/>
    <w:rsid w:val="00EE613F"/>
    <w:rsid w:val="00EE7295"/>
    <w:rsid w:val="00EE7869"/>
    <w:rsid w:val="00EF054A"/>
    <w:rsid w:val="00EF3235"/>
    <w:rsid w:val="00EF7E72"/>
    <w:rsid w:val="00EF7F9B"/>
    <w:rsid w:val="00F06D37"/>
    <w:rsid w:val="00F07B58"/>
    <w:rsid w:val="00F07B9D"/>
    <w:rsid w:val="00F11586"/>
    <w:rsid w:val="00F1183B"/>
    <w:rsid w:val="00F11C9F"/>
    <w:rsid w:val="00F12263"/>
    <w:rsid w:val="00F1409D"/>
    <w:rsid w:val="00F14214"/>
    <w:rsid w:val="00F157A9"/>
    <w:rsid w:val="00F16F00"/>
    <w:rsid w:val="00F233C0"/>
    <w:rsid w:val="00F24E61"/>
    <w:rsid w:val="00F25BB6"/>
    <w:rsid w:val="00F26B7E"/>
    <w:rsid w:val="00F27A3B"/>
    <w:rsid w:val="00F32780"/>
    <w:rsid w:val="00F33817"/>
    <w:rsid w:val="00F3425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AC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9D1"/>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C74"/>
    <w:rsid w:val="00FE7E79"/>
    <w:rsid w:val="00FF3E7D"/>
    <w:rsid w:val="00FF5B99"/>
    <w:rsid w:val="00FF730C"/>
    <w:rsid w:val="00FF73F4"/>
    <w:rsid w:val="00FF7CE4"/>
    <w:rsid w:val="00FF7E39"/>
    <w:rsid w:val="01D566F1"/>
    <w:rsid w:val="04410A02"/>
    <w:rsid w:val="053666FF"/>
    <w:rsid w:val="05D719A8"/>
    <w:rsid w:val="07F12D96"/>
    <w:rsid w:val="08363C9D"/>
    <w:rsid w:val="0A085372"/>
    <w:rsid w:val="0A9B6453"/>
    <w:rsid w:val="0AB360D7"/>
    <w:rsid w:val="0D821A73"/>
    <w:rsid w:val="0FCE0451"/>
    <w:rsid w:val="11951E4E"/>
    <w:rsid w:val="13CD729A"/>
    <w:rsid w:val="15A4058E"/>
    <w:rsid w:val="15B900D5"/>
    <w:rsid w:val="17616326"/>
    <w:rsid w:val="18196482"/>
    <w:rsid w:val="18CC50CF"/>
    <w:rsid w:val="19693340"/>
    <w:rsid w:val="196C1B1A"/>
    <w:rsid w:val="197F26BA"/>
    <w:rsid w:val="1FC86D5E"/>
    <w:rsid w:val="25D53922"/>
    <w:rsid w:val="275E3BD0"/>
    <w:rsid w:val="278059B3"/>
    <w:rsid w:val="27B31352"/>
    <w:rsid w:val="2881537D"/>
    <w:rsid w:val="2A515F5D"/>
    <w:rsid w:val="2B2A31B0"/>
    <w:rsid w:val="2BD9277E"/>
    <w:rsid w:val="2C892158"/>
    <w:rsid w:val="2D153CFD"/>
    <w:rsid w:val="2EFA42A2"/>
    <w:rsid w:val="2F0E04D1"/>
    <w:rsid w:val="2F4F134E"/>
    <w:rsid w:val="30220F46"/>
    <w:rsid w:val="33884305"/>
    <w:rsid w:val="33E161D8"/>
    <w:rsid w:val="35D731BD"/>
    <w:rsid w:val="35EB287F"/>
    <w:rsid w:val="35F61672"/>
    <w:rsid w:val="366E1141"/>
    <w:rsid w:val="367C4ADB"/>
    <w:rsid w:val="37B92C07"/>
    <w:rsid w:val="384F11E3"/>
    <w:rsid w:val="39E106AE"/>
    <w:rsid w:val="39F867E2"/>
    <w:rsid w:val="3B567FF1"/>
    <w:rsid w:val="3B6BFD0D"/>
    <w:rsid w:val="3F9E1D01"/>
    <w:rsid w:val="3FFFE9B2"/>
    <w:rsid w:val="437C0AC9"/>
    <w:rsid w:val="454509A3"/>
    <w:rsid w:val="46314693"/>
    <w:rsid w:val="47DB78B4"/>
    <w:rsid w:val="4CB3324A"/>
    <w:rsid w:val="4EDF1C9E"/>
    <w:rsid w:val="509166B3"/>
    <w:rsid w:val="51FCD5A4"/>
    <w:rsid w:val="574664CA"/>
    <w:rsid w:val="592B2432"/>
    <w:rsid w:val="59A06EC3"/>
    <w:rsid w:val="5C99060D"/>
    <w:rsid w:val="5D1217CA"/>
    <w:rsid w:val="60232D25"/>
    <w:rsid w:val="60BD1166"/>
    <w:rsid w:val="6393180A"/>
    <w:rsid w:val="639B339A"/>
    <w:rsid w:val="6597225C"/>
    <w:rsid w:val="66770C98"/>
    <w:rsid w:val="6B5C337A"/>
    <w:rsid w:val="6BCC78EC"/>
    <w:rsid w:val="6C8600BC"/>
    <w:rsid w:val="6CFBDC1A"/>
    <w:rsid w:val="6EFE0340"/>
    <w:rsid w:val="71E4748A"/>
    <w:rsid w:val="73495686"/>
    <w:rsid w:val="75EB7F36"/>
    <w:rsid w:val="765D4826"/>
    <w:rsid w:val="77BFD0D0"/>
    <w:rsid w:val="77F73210"/>
    <w:rsid w:val="790E694C"/>
    <w:rsid w:val="7ABF92B2"/>
    <w:rsid w:val="7B722E45"/>
    <w:rsid w:val="7E141059"/>
    <w:rsid w:val="7E1C5F55"/>
    <w:rsid w:val="7EBF4B32"/>
    <w:rsid w:val="7EBFB92C"/>
    <w:rsid w:val="7EE200DE"/>
    <w:rsid w:val="7EFC40A0"/>
    <w:rsid w:val="7FDF8562"/>
    <w:rsid w:val="9F4EF170"/>
    <w:rsid w:val="BFB79EC4"/>
    <w:rsid w:val="D7FF2A2B"/>
    <w:rsid w:val="DC5F9C91"/>
    <w:rsid w:val="DDBF5779"/>
    <w:rsid w:val="DFDDA2BA"/>
    <w:rsid w:val="E7DBA882"/>
    <w:rsid w:val="E9DF03AA"/>
    <w:rsid w:val="F5CD046E"/>
    <w:rsid w:val="F9FBB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widowControl/>
      <w:adjustRightInd/>
      <w:spacing w:line="240" w:lineRule="auto"/>
      <w:jc w:val="left"/>
    </w:pPr>
    <w:rPr>
      <w:rFonts w:ascii="等线 Light" w:hAnsi="等线 Light" w:eastAsia="黑体"/>
      <w:kern w:val="0"/>
      <w:sz w:val="20"/>
      <w:szCs w:val="20"/>
    </w:rPr>
  </w:style>
  <w:style w:type="paragraph" w:styleId="14">
    <w:name w:val="annotation text"/>
    <w:basedOn w:val="1"/>
    <w:link w:val="237"/>
    <w:qFormat/>
    <w:uiPriority w:val="0"/>
    <w:pPr>
      <w:widowControl/>
      <w:adjustRightInd/>
      <w:spacing w:line="240" w:lineRule="auto"/>
      <w:jc w:val="left"/>
    </w:pPr>
    <w:rPr>
      <w:rFonts w:ascii="Times New Roman" w:hAnsi="Times New Roman"/>
      <w:kern w:val="0"/>
      <w:sz w:val="24"/>
      <w:szCs w:val="24"/>
    </w:rPr>
  </w:style>
  <w:style w:type="paragraph" w:styleId="15">
    <w:name w:val="Body Text"/>
    <w:basedOn w:val="1"/>
    <w:link w:val="88"/>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20"/>
    <w:qFormat/>
    <w:uiPriority w:val="99"/>
    <w:rPr>
      <w:kern w:val="2"/>
      <w:sz w:val="18"/>
      <w:szCs w:val="18"/>
    </w:rPr>
  </w:style>
  <w:style w:type="character" w:customStyle="1" w:styleId="46">
    <w:name w:val="页脚 Char"/>
    <w:link w:val="19"/>
    <w:qFormat/>
    <w:uiPriority w:val="99"/>
    <w:rPr>
      <w:rFonts w:ascii="宋体"/>
      <w:kern w:val="2"/>
      <w:sz w:val="18"/>
      <w:szCs w:val="18"/>
    </w:rPr>
  </w:style>
  <w:style w:type="character" w:customStyle="1" w:styleId="47">
    <w:name w:val="批注框文本 Char"/>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5"/>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link w:val="232"/>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标准文件_二级无标题 字符"/>
    <w:basedOn w:val="30"/>
    <w:link w:val="167"/>
    <w:qFormat/>
    <w:uiPriority w:val="0"/>
    <w:rPr>
      <w:rFonts w:ascii="宋体" w:hAnsi="Times New Roman"/>
      <w:sz w:val="21"/>
    </w:rPr>
  </w:style>
  <w:style w:type="paragraph" w:styleId="233">
    <w:name w:val="List Paragraph"/>
    <w:basedOn w:val="1"/>
    <w:link w:val="234"/>
    <w:qFormat/>
    <w:uiPriority w:val="34"/>
    <w:pPr>
      <w:adjustRightInd/>
      <w:spacing w:line="240" w:lineRule="auto"/>
      <w:ind w:firstLine="420" w:firstLineChars="200"/>
    </w:pPr>
    <w:rPr>
      <w:rFonts w:ascii="等线" w:hAnsi="等线" w:eastAsia="等线"/>
      <w:szCs w:val="22"/>
    </w:rPr>
  </w:style>
  <w:style w:type="character" w:customStyle="1" w:styleId="234">
    <w:name w:val="列出段落 Char"/>
    <w:link w:val="233"/>
    <w:qFormat/>
    <w:uiPriority w:val="34"/>
    <w:rPr>
      <w:rFonts w:ascii="等线" w:hAnsi="等线" w:eastAsia="等线"/>
      <w:kern w:val="2"/>
      <w:sz w:val="21"/>
      <w:szCs w:val="22"/>
    </w:rPr>
  </w:style>
  <w:style w:type="paragraph" w:customStyle="1" w:styleId="235">
    <w:name w:val="修订1"/>
    <w:hidden/>
    <w:semiHidden/>
    <w:qFormat/>
    <w:uiPriority w:val="99"/>
    <w:rPr>
      <w:rFonts w:ascii="Calibri" w:hAnsi="Calibri" w:eastAsia="宋体" w:cs="Times New Roman"/>
      <w:kern w:val="2"/>
      <w:sz w:val="21"/>
      <w:szCs w:val="21"/>
      <w:lang w:val="en-US" w:eastAsia="zh-CN" w:bidi="ar-SA"/>
    </w:rPr>
  </w:style>
  <w:style w:type="character" w:customStyle="1" w:styleId="236">
    <w:name w:val="批注文字 Char"/>
    <w:basedOn w:val="30"/>
    <w:semiHidden/>
    <w:qFormat/>
    <w:uiPriority w:val="99"/>
    <w:rPr>
      <w:kern w:val="2"/>
      <w:sz w:val="21"/>
      <w:szCs w:val="21"/>
    </w:rPr>
  </w:style>
  <w:style w:type="character" w:customStyle="1" w:styleId="237">
    <w:name w:val="批注文字 Char1"/>
    <w:link w:val="14"/>
    <w:qFormat/>
    <w:uiPriority w:val="0"/>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6147ACAFEE4BA78C470D5A96EA7DD3"/>
        <w:style w:val=""/>
        <w:category>
          <w:name w:val="常规"/>
          <w:gallery w:val="placeholder"/>
        </w:category>
        <w:types>
          <w:type w:val="bbPlcHdr"/>
        </w:types>
        <w:behaviors>
          <w:behavior w:val="content"/>
        </w:behaviors>
        <w:description w:val=""/>
        <w:guid w:val="{357C2410-82FD-4D9B-95A4-560326453024}"/>
      </w:docPartPr>
      <w:docPartBody>
        <w:p w14:paraId="41F81338">
          <w:pPr>
            <w:pStyle w:val="5"/>
          </w:pPr>
          <w:r>
            <w:rPr>
              <w:rStyle w:val="4"/>
              <w:rFonts w:hint="eastAsia"/>
            </w:rPr>
            <w:t>单击或点击此处输入文字。</w:t>
          </w:r>
        </w:p>
      </w:docPartBody>
    </w:docPart>
    <w:docPart>
      <w:docPartPr>
        <w:name w:val="99E463919CDD45259BA9A4B88099EFE1"/>
        <w:style w:val=""/>
        <w:category>
          <w:name w:val="常规"/>
          <w:gallery w:val="placeholder"/>
        </w:category>
        <w:types>
          <w:type w:val="bbPlcHdr"/>
        </w:types>
        <w:behaviors>
          <w:behavior w:val="content"/>
        </w:behaviors>
        <w:description w:val=""/>
        <w:guid w:val="{FC415148-6294-4BFF-AABA-C7E0DA4148C4}"/>
      </w:docPartPr>
      <w:docPartBody>
        <w:p w14:paraId="1B394F0E">
          <w:pPr>
            <w:pStyle w:val="6"/>
          </w:pPr>
          <w:r>
            <w:rPr>
              <w:rStyle w:val="4"/>
              <w:rFonts w:hint="eastAsia"/>
            </w:rPr>
            <w:t>选择一项。</w:t>
          </w:r>
        </w:p>
      </w:docPartBody>
    </w:docPart>
    <w:docPart>
      <w:docPartPr>
        <w:name w:val="932B179162BA4FBBB79166652FE8B022"/>
        <w:style w:val=""/>
        <w:category>
          <w:name w:val="常规"/>
          <w:gallery w:val="placeholder"/>
        </w:category>
        <w:types>
          <w:type w:val="bbPlcHdr"/>
        </w:types>
        <w:behaviors>
          <w:behavior w:val="content"/>
        </w:behaviors>
        <w:description w:val=""/>
        <w:guid w:val="{1F0C81EF-523F-4F8F-B4C9-F92736F0038B}"/>
      </w:docPartPr>
      <w:docPartBody>
        <w:p w14:paraId="17339D7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01"/>
    <w:rsid w:val="000F32C2"/>
    <w:rsid w:val="00144DB7"/>
    <w:rsid w:val="00210157"/>
    <w:rsid w:val="00362001"/>
    <w:rsid w:val="00363FAD"/>
    <w:rsid w:val="003B210E"/>
    <w:rsid w:val="003F4906"/>
    <w:rsid w:val="004416C6"/>
    <w:rsid w:val="00512D30"/>
    <w:rsid w:val="006653B6"/>
    <w:rsid w:val="008B4306"/>
    <w:rsid w:val="009D16AD"/>
    <w:rsid w:val="00A30F92"/>
    <w:rsid w:val="00B33A48"/>
    <w:rsid w:val="00BC3C25"/>
    <w:rsid w:val="00C16152"/>
    <w:rsid w:val="00CF3F99"/>
    <w:rsid w:val="00D162DF"/>
    <w:rsid w:val="00DF42BD"/>
    <w:rsid w:val="00F31007"/>
    <w:rsid w:val="00FA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96147ACAFEE4BA78C470D5A96EA7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9E463919CDD45259BA9A4B88099EF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2B179162BA4FBBB79166652FE8B02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8A0C7-373B-4C51-8C6F-9B26C404537B}">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16</Pages>
  <Words>1564</Words>
  <Characters>1912</Characters>
  <Lines>134</Lines>
  <Paragraphs>37</Paragraphs>
  <TotalTime>7</TotalTime>
  <ScaleCrop>false</ScaleCrop>
  <LinksUpToDate>false</LinksUpToDate>
  <CharactersWithSpaces>2071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2025-04-08T17:25:00Z</dcterms:created>
  <dc:creator>wangxuey</dc:creator>
  <dc:description>&lt;config cover="true" show_menu="true" version="1.0.0" doctype="SDKXY"&gt;_x000d_
&lt;/config&gt;</dc:description>
  <cp:lastModifiedBy>Y Bin</cp:lastModifiedBy>
  <cp:lastPrinted>2025-08-21T00:26:58Z</cp:lastPrinted>
  <dcterms:modified xsi:type="dcterms:W3CDTF">2025-08-21T01:44:47Z</dcterms:modified>
  <dc:title>团体标准</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KSOTemplateDocerSaveRecord">
    <vt:lpwstr>eyJoZGlkIjoiMThhZjhjYWVmODRhOTQ5NTVkM2VkMTcyMjAzYTgwM2UiLCJ1c2VySWQiOiIxMTQwMzgwNzcxIn0=</vt:lpwstr>
  </property>
  <property fmtid="{D5CDD505-2E9C-101B-9397-08002B2CF9AE}" pid="16" name="ICV">
    <vt:lpwstr>7BAC91E0137744F1B19BF236484BCE82_13</vt:lpwstr>
  </property>
</Properties>
</file>