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00B52">
        <w:tc>
          <w:tcPr>
            <w:tcW w:w="509" w:type="dxa"/>
          </w:tcPr>
          <w:p w:rsidR="00E00B52" w:rsidRDefault="004679B5">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00B52" w:rsidRDefault="004679B5">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ICS</w:t>
            </w:r>
            <w:r>
              <w:rPr>
                <w:rFonts w:ascii="黑体" w:eastAsia="黑体" w:hAnsi="黑体"/>
                <w:sz w:val="21"/>
                <w:szCs w:val="21"/>
              </w:rPr>
              <w:t>号</w:t>
            </w:r>
            <w:r>
              <w:rPr>
                <w:rFonts w:ascii="黑体" w:eastAsia="黑体" w:hAnsi="黑体"/>
                <w:sz w:val="21"/>
                <w:szCs w:val="21"/>
              </w:rPr>
              <w:fldChar w:fldCharType="end"/>
            </w:r>
            <w:bookmarkEnd w:id="1"/>
          </w:p>
        </w:tc>
      </w:tr>
      <w:tr w:rsidR="00E00B52">
        <w:tc>
          <w:tcPr>
            <w:tcW w:w="509" w:type="dxa"/>
          </w:tcPr>
          <w:p w:rsidR="00E00B52" w:rsidRDefault="004679B5">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a"/>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00B52">
              <w:trPr>
                <w:trHeight w:hRule="exact" w:val="1021"/>
              </w:trPr>
              <w:tc>
                <w:tcPr>
                  <w:tcW w:w="9242" w:type="dxa"/>
                  <w:vAlign w:val="center"/>
                </w:tcPr>
                <w:p w:rsidR="00E00B52" w:rsidRDefault="004679B5" w:rsidP="00D70AF4">
                  <w:pPr>
                    <w:pStyle w:val="afffff3"/>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2" w:name="c1"/>
                  <w:r>
                    <w:instrText xml:space="preserve"> FORMTEXT </w:instrText>
                  </w:r>
                  <w:r>
                    <w:fldChar w:fldCharType="separate"/>
                  </w:r>
                  <w:r>
                    <w:t>     </w:t>
                  </w:r>
                  <w:r>
                    <w:fldChar w:fldCharType="end"/>
                  </w:r>
                  <w:bookmarkEnd w:id="2"/>
                </w:p>
              </w:tc>
            </w:tr>
          </w:tbl>
          <w:p w:rsidR="00E00B52" w:rsidRDefault="004679B5">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3"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3"/>
          </w:p>
        </w:tc>
      </w:tr>
    </w:tbl>
    <w:bookmarkStart w:id="4" w:name="_Hlk26473981"/>
    <w:p w:rsidR="00E00B52" w:rsidRDefault="004679B5">
      <w:pPr>
        <w:pStyle w:val="afffff4"/>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中国农业节水和农村供水技术协会</w:t>
      </w:r>
      <w:r>
        <w:rPr>
          <w:rFonts w:ascii="黑体" w:eastAsia="黑体"/>
          <w:b w:val="0"/>
          <w:w w:val="100"/>
          <w:sz w:val="48"/>
        </w:rPr>
        <w:fldChar w:fldCharType="end"/>
      </w:r>
      <w:bookmarkEnd w:id="5"/>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E00B52" w:rsidRDefault="004679B5">
      <w:pPr>
        <w:pStyle w:val="affffffffff6"/>
        <w:framePr w:wrap="auto"/>
      </w:pPr>
      <w:r>
        <w:t>T/</w:t>
      </w:r>
      <w:r>
        <w:fldChar w:fldCharType="begin">
          <w:ffData>
            <w:name w:val="文字1"/>
            <w:enabled/>
            <w:calcOnExit w:val="0"/>
            <w:textInput>
              <w:default w:val="XXX"/>
            </w:textInput>
          </w:ffData>
        </w:fldChar>
      </w:r>
      <w:bookmarkStart w:id="6" w:name="文字1"/>
      <w:r>
        <w:instrText xml:space="preserve"> FORMTEXT </w:instrText>
      </w:r>
      <w:r>
        <w:fldChar w:fldCharType="separate"/>
      </w:r>
      <w:r>
        <w:t>XXX</w:t>
      </w:r>
      <w:r>
        <w:fldChar w:fldCharType="end"/>
      </w:r>
      <w:bookmarkEnd w:id="6"/>
      <w:r>
        <w:t xml:space="preserve"> </w:t>
      </w:r>
      <w:r>
        <w:fldChar w:fldCharType="begin">
          <w:ffData>
            <w:name w:val="NSTD_CODE_F"/>
            <w:enabled/>
            <w:calcOnExit w:val="0"/>
            <w:textInput>
              <w:default w:val="XXXX"/>
            </w:textInput>
          </w:ffData>
        </w:fldChar>
      </w:r>
      <w:bookmarkStart w:id="7" w:name="NSTD_CODE_F"/>
      <w:r>
        <w:instrText xml:space="preserve"> FORMTEXT </w:instrText>
      </w:r>
      <w:r>
        <w:fldChar w:fldCharType="separate"/>
      </w:r>
      <w:r>
        <w:t>XXXX</w:t>
      </w:r>
      <w:r>
        <w:fldChar w:fldCharType="end"/>
      </w:r>
      <w:bookmarkEnd w:id="7"/>
      <w:r>
        <w:rPr>
          <w:rFonts w:hAnsi="黑体"/>
        </w:rPr>
        <w:t>—</w:t>
      </w:r>
      <w:r>
        <w:fldChar w:fldCharType="begin">
          <w:ffData>
            <w:name w:val="NSTD_CODE_B"/>
            <w:enabled/>
            <w:calcOnExit w:val="0"/>
            <w:textInput>
              <w:default w:val="XXXX"/>
            </w:textInput>
          </w:ffData>
        </w:fldChar>
      </w:r>
      <w:bookmarkStart w:id="8" w:name="NSTD_CODE_B"/>
      <w:r>
        <w:instrText xml:space="preserve"> FORMTEXT </w:instrText>
      </w:r>
      <w:r>
        <w:fldChar w:fldCharType="separate"/>
      </w:r>
      <w:r>
        <w:t>XXXX</w:t>
      </w:r>
      <w:r>
        <w:fldChar w:fldCharType="end"/>
      </w:r>
      <w:bookmarkEnd w:id="8"/>
    </w:p>
    <w:p w:rsidR="00E00B52" w:rsidRDefault="004679B5">
      <w:pPr>
        <w:pStyle w:val="affffffffff7"/>
        <w:framePr w:wrap="auto"/>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9"/>
    </w:p>
    <w:p w:rsidR="00E00B52" w:rsidRDefault="004679B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rsidR="00E00B52" w:rsidRDefault="00E00B52">
      <w:pPr>
        <w:pStyle w:val="afffff4"/>
        <w:framePr w:w="9639" w:h="6976" w:hRule="exact" w:hSpace="0" w:vSpace="0" w:wrap="around" w:hAnchor="page" w:y="6408"/>
        <w:jc w:val="center"/>
        <w:rPr>
          <w:rFonts w:ascii="黑体" w:eastAsia="黑体" w:hAnsi="黑体"/>
          <w:b w:val="0"/>
          <w:bCs w:val="0"/>
          <w:w w:val="100"/>
        </w:rPr>
      </w:pPr>
    </w:p>
    <w:p w:rsidR="00E00B52" w:rsidRDefault="004679B5">
      <w:pPr>
        <w:pStyle w:val="affffffffff8"/>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t>农村供水县域统管技术导则</w:t>
      </w:r>
      <w:r>
        <w:fldChar w:fldCharType="end"/>
      </w:r>
      <w:bookmarkEnd w:id="10"/>
    </w:p>
    <w:p w:rsidR="00E00B52" w:rsidRDefault="00E00B52">
      <w:pPr>
        <w:framePr w:w="9639" w:h="6974" w:hRule="exact" w:wrap="around" w:vAnchor="page" w:hAnchor="page" w:x="1419" w:y="6408" w:anchorLock="1"/>
        <w:ind w:left="-1418"/>
      </w:pPr>
    </w:p>
    <w:p w:rsidR="00E00B52" w:rsidRDefault="004679B5">
      <w:pPr>
        <w:pStyle w:val="afffffffc"/>
        <w:framePr w:w="9639" w:h="6974" w:hRule="exact" w:wrap="around" w:vAnchor="page" w:hAnchor="page" w:x="1419" w:y="6408" w:anchorLock="1"/>
        <w:textAlignment w:val="bottom"/>
        <w:rPr>
          <w:rFonts w:eastAsia="黑体"/>
          <w:szCs w:val="28"/>
        </w:rPr>
      </w:pPr>
      <w:bookmarkStart w:id="11" w:name="OLE_LINK1"/>
      <w:r>
        <w:rPr>
          <w:rFonts w:eastAsia="黑体"/>
          <w:szCs w:val="28"/>
        </w:rPr>
        <w:t>Technical Guidelines for Rural Water Supply Unified Management in county areas</w:t>
      </w:r>
      <w:bookmarkEnd w:id="11"/>
    </w:p>
    <w:p w:rsidR="00E00B52" w:rsidRDefault="00E00B52">
      <w:pPr>
        <w:framePr w:w="9639" w:h="6974" w:hRule="exact" w:wrap="around" w:vAnchor="page" w:hAnchor="page" w:x="1419" w:y="6408" w:anchorLock="1"/>
        <w:spacing w:line="760" w:lineRule="exact"/>
        <w:ind w:left="-1418"/>
      </w:pPr>
    </w:p>
    <w:p w:rsidR="00E00B52" w:rsidRDefault="00E00B52">
      <w:pPr>
        <w:pStyle w:val="afffffffc"/>
        <w:framePr w:w="9639" w:h="6974" w:hRule="exact" w:wrap="around" w:vAnchor="page" w:hAnchor="page" w:x="1419" w:y="6408" w:anchorLock="1"/>
        <w:textAlignment w:val="bottom"/>
        <w:rPr>
          <w:rFonts w:eastAsia="黑体"/>
          <w:szCs w:val="28"/>
        </w:rPr>
      </w:pPr>
    </w:p>
    <w:p w:rsidR="00E00B52" w:rsidRDefault="004679B5">
      <w:pPr>
        <w:pStyle w:val="afffffffc"/>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2"/>
    </w:p>
    <w:p w:rsidR="00E00B52" w:rsidRDefault="004679B5">
      <w:pPr>
        <w:pStyle w:val="afffffffc"/>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rsidR="00E00B52" w:rsidRDefault="004679B5">
      <w:pPr>
        <w:pStyle w:val="afffffffc"/>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rsidR="00E00B52" w:rsidRDefault="004679B5">
      <w:pPr>
        <w:pStyle w:val="affffffffff4"/>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E00B52" w:rsidRDefault="004679B5">
      <w:pPr>
        <w:pStyle w:val="affffffffff5"/>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E00B52" w:rsidRDefault="004679B5">
      <w:pPr>
        <w:pStyle w:val="affffffffc"/>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中国农业节水和农村供水技术协会</w:t>
      </w:r>
      <w:r>
        <w:rPr>
          <w:rFonts w:hAnsi="黑体"/>
          <w:w w:val="100"/>
          <w:sz w:val="28"/>
        </w:rPr>
        <w:fldChar w:fldCharType="end"/>
      </w:r>
      <w:bookmarkEnd w:id="21"/>
      <w:r>
        <w:rPr>
          <w:rFonts w:ascii="Times New Roman"/>
          <w:w w:val="100"/>
          <w:sz w:val="28"/>
        </w:rPr>
        <w:t>  </w:t>
      </w:r>
      <w:r>
        <w:rPr>
          <w:rStyle w:val="afffffffffffd"/>
          <w:rFonts w:hAnsi="黑体" w:hint="eastAsia"/>
          <w:position w:val="0"/>
        </w:rPr>
        <w:t>发</w:t>
      </w:r>
      <w:r>
        <w:rPr>
          <w:rStyle w:val="afffffffffffd"/>
          <w:rFonts w:hAnsi="黑体" w:hint="eastAsia"/>
          <w:spacing w:val="0"/>
          <w:position w:val="0"/>
        </w:rPr>
        <w:t>布</w:t>
      </w:r>
    </w:p>
    <w:p w:rsidR="00E00B52" w:rsidRDefault="004679B5">
      <w:pPr>
        <w:rPr>
          <w:rFonts w:ascii="宋体" w:hAnsi="宋体"/>
          <w:sz w:val="28"/>
          <w:szCs w:val="28"/>
        </w:rPr>
        <w:sectPr w:rsidR="00E00B52">
          <w:headerReference w:type="default" r:id="rId10"/>
          <w:footerReference w:type="even" r:id="rId11"/>
          <w:headerReference w:type="first" r:id="rId12"/>
          <w:footerReference w:type="first" r:id="rId13"/>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rsidR="00E00B52" w:rsidRDefault="004679B5">
      <w:pPr>
        <w:pStyle w:val="affffffe"/>
        <w:spacing w:after="360"/>
      </w:pPr>
      <w:bookmarkStart w:id="22" w:name="BookMark1"/>
      <w:r>
        <w:rPr>
          <w:spacing w:val="320"/>
        </w:rPr>
        <w:lastRenderedPageBreak/>
        <w:t>目</w:t>
      </w:r>
      <w:r>
        <w:t>次</w:t>
      </w:r>
    </w:p>
    <w:p w:rsidR="00E00B52" w:rsidRDefault="004679B5">
      <w:pPr>
        <w:pStyle w:val="11"/>
        <w:tabs>
          <w:tab w:val="right" w:leader="dot" w:pos="9344"/>
        </w:tabs>
        <w:rPr>
          <w:rFonts w:asciiTheme="minorHAnsi" w:eastAsiaTheme="minorEastAsia" w:hAnsiTheme="minorHAnsi" w:cstheme="minorBidi"/>
          <w:szCs w:val="22"/>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206507013" w:history="1">
        <w:r>
          <w:rPr>
            <w:rStyle w:val="affffe"/>
            <w:rFonts w:hint="eastAsia"/>
            <w:spacing w:val="320"/>
          </w:rPr>
          <w:t>前</w:t>
        </w:r>
        <w:r>
          <w:rPr>
            <w:rStyle w:val="affffe"/>
            <w:rFonts w:hint="eastAsia"/>
          </w:rPr>
          <w:t>言</w:t>
        </w:r>
        <w:r>
          <w:tab/>
        </w:r>
        <w:r>
          <w:fldChar w:fldCharType="begin"/>
        </w:r>
        <w:r>
          <w:instrText xml:space="preserve"> PAGEREF _Toc206507013 \h </w:instrText>
        </w:r>
        <w:r>
          <w:fldChar w:fldCharType="separate"/>
        </w:r>
        <w:r>
          <w:t>II</w:t>
        </w:r>
        <w:r>
          <w:fldChar w:fldCharType="end"/>
        </w:r>
      </w:hyperlink>
    </w:p>
    <w:p w:rsidR="00E00B52" w:rsidRDefault="004679B5">
      <w:pPr>
        <w:pStyle w:val="11"/>
        <w:tabs>
          <w:tab w:val="right" w:leader="dot" w:pos="9344"/>
        </w:tabs>
        <w:rPr>
          <w:rFonts w:asciiTheme="minorHAnsi" w:eastAsiaTheme="minorEastAsia" w:hAnsiTheme="minorHAnsi" w:cstheme="minorBidi"/>
          <w:szCs w:val="22"/>
        </w:rPr>
      </w:pPr>
      <w:hyperlink w:anchor="_Toc206507014" w:history="1">
        <w:r>
          <w:rPr>
            <w:rStyle w:val="affffe"/>
          </w:rPr>
          <w:t>1</w:t>
        </w:r>
        <w:r>
          <w:rPr>
            <w:rStyle w:val="affffe"/>
            <w:rFonts w:hint="eastAsia"/>
          </w:rPr>
          <w:t xml:space="preserve"> </w:t>
        </w:r>
        <w:r>
          <w:rPr>
            <w:rStyle w:val="affffe"/>
            <w:rFonts w:hint="eastAsia"/>
          </w:rPr>
          <w:t>范围</w:t>
        </w:r>
        <w:r>
          <w:tab/>
        </w:r>
        <w:r>
          <w:fldChar w:fldCharType="begin"/>
        </w:r>
        <w:r>
          <w:instrText xml:space="preserve"> PAGEREF _Toc206507014 \h </w:instrText>
        </w:r>
        <w:r>
          <w:fldChar w:fldCharType="separate"/>
        </w:r>
        <w:r>
          <w:t>3</w:t>
        </w:r>
        <w:r>
          <w:fldChar w:fldCharType="end"/>
        </w:r>
      </w:hyperlink>
    </w:p>
    <w:p w:rsidR="00E00B52" w:rsidRDefault="004679B5">
      <w:pPr>
        <w:pStyle w:val="11"/>
        <w:tabs>
          <w:tab w:val="right" w:leader="dot" w:pos="9344"/>
        </w:tabs>
        <w:rPr>
          <w:rFonts w:asciiTheme="minorHAnsi" w:eastAsiaTheme="minorEastAsia" w:hAnsiTheme="minorHAnsi" w:cstheme="minorBidi"/>
          <w:szCs w:val="22"/>
        </w:rPr>
      </w:pPr>
      <w:hyperlink w:anchor="_Toc206507015" w:history="1">
        <w:r>
          <w:rPr>
            <w:rStyle w:val="affffe"/>
          </w:rPr>
          <w:t>2</w:t>
        </w:r>
        <w:r>
          <w:rPr>
            <w:rStyle w:val="affffe"/>
            <w:rFonts w:hint="eastAsia"/>
          </w:rPr>
          <w:t xml:space="preserve"> </w:t>
        </w:r>
        <w:r>
          <w:rPr>
            <w:rStyle w:val="affffe"/>
            <w:rFonts w:hint="eastAsia"/>
          </w:rPr>
          <w:t>规范性引用文件</w:t>
        </w:r>
        <w:r>
          <w:tab/>
        </w:r>
        <w:r>
          <w:fldChar w:fldCharType="begin"/>
        </w:r>
        <w:r>
          <w:instrText xml:space="preserve"> PAGEREF _Toc206507015 \h </w:instrText>
        </w:r>
        <w:r>
          <w:fldChar w:fldCharType="separate"/>
        </w:r>
        <w:r>
          <w:t>3</w:t>
        </w:r>
        <w:r>
          <w:fldChar w:fldCharType="end"/>
        </w:r>
      </w:hyperlink>
    </w:p>
    <w:p w:rsidR="00E00B52" w:rsidRDefault="004679B5">
      <w:pPr>
        <w:pStyle w:val="11"/>
        <w:tabs>
          <w:tab w:val="right" w:leader="dot" w:pos="9344"/>
        </w:tabs>
        <w:rPr>
          <w:rFonts w:asciiTheme="minorHAnsi" w:eastAsiaTheme="minorEastAsia" w:hAnsiTheme="minorHAnsi" w:cstheme="minorBidi"/>
          <w:szCs w:val="22"/>
        </w:rPr>
      </w:pPr>
      <w:hyperlink w:anchor="_Toc206507016" w:history="1">
        <w:r>
          <w:rPr>
            <w:rStyle w:val="affffe"/>
          </w:rPr>
          <w:t>3</w:t>
        </w:r>
        <w:r>
          <w:rPr>
            <w:rStyle w:val="affffe"/>
            <w:rFonts w:hint="eastAsia"/>
          </w:rPr>
          <w:t xml:space="preserve"> </w:t>
        </w:r>
        <w:r>
          <w:rPr>
            <w:rStyle w:val="affffe"/>
            <w:rFonts w:hint="eastAsia"/>
          </w:rPr>
          <w:t>术语和定义</w:t>
        </w:r>
        <w:r>
          <w:tab/>
        </w:r>
        <w:r>
          <w:fldChar w:fldCharType="begin"/>
        </w:r>
        <w:r>
          <w:instrText xml:space="preserve"> PAGEREF _Toc20650</w:instrText>
        </w:r>
        <w:r>
          <w:instrText xml:space="preserve">7016 \h </w:instrText>
        </w:r>
        <w:r>
          <w:fldChar w:fldCharType="separate"/>
        </w:r>
        <w:r>
          <w:t>3</w:t>
        </w:r>
        <w:r>
          <w:fldChar w:fldCharType="end"/>
        </w:r>
      </w:hyperlink>
    </w:p>
    <w:p w:rsidR="00E00B52" w:rsidRDefault="004679B5">
      <w:pPr>
        <w:pStyle w:val="11"/>
        <w:tabs>
          <w:tab w:val="right" w:leader="dot" w:pos="9344"/>
        </w:tabs>
        <w:rPr>
          <w:rFonts w:asciiTheme="minorHAnsi" w:eastAsiaTheme="minorEastAsia" w:hAnsiTheme="minorHAnsi" w:cstheme="minorBidi"/>
          <w:szCs w:val="22"/>
        </w:rPr>
      </w:pPr>
      <w:hyperlink w:anchor="_Toc206507017" w:history="1">
        <w:r>
          <w:rPr>
            <w:rStyle w:val="affffe"/>
          </w:rPr>
          <w:t>4</w:t>
        </w:r>
        <w:r>
          <w:rPr>
            <w:rStyle w:val="affffe"/>
            <w:rFonts w:hint="eastAsia"/>
          </w:rPr>
          <w:t xml:space="preserve"> </w:t>
        </w:r>
        <w:r>
          <w:rPr>
            <w:rStyle w:val="affffe"/>
            <w:rFonts w:hint="eastAsia"/>
          </w:rPr>
          <w:t>基本要求</w:t>
        </w:r>
        <w:r>
          <w:tab/>
        </w:r>
        <w:r>
          <w:fldChar w:fldCharType="begin"/>
        </w:r>
        <w:r>
          <w:instrText xml:space="preserve"> PAGEREF _Toc206507017 \h </w:instrText>
        </w:r>
        <w:r>
          <w:fldChar w:fldCharType="separate"/>
        </w:r>
        <w:r>
          <w:t>3</w:t>
        </w:r>
        <w:r>
          <w:fldChar w:fldCharType="end"/>
        </w:r>
      </w:hyperlink>
    </w:p>
    <w:p w:rsidR="00E00B52" w:rsidRDefault="004679B5">
      <w:pPr>
        <w:pStyle w:val="24"/>
        <w:rPr>
          <w:rFonts w:asciiTheme="minorHAnsi" w:eastAsiaTheme="minorEastAsia" w:hAnsiTheme="minorHAnsi" w:cstheme="minorBidi"/>
          <w:szCs w:val="22"/>
        </w:rPr>
      </w:pPr>
      <w:hyperlink w:anchor="_Toc206507018" w:history="1">
        <w:r>
          <w:rPr>
            <w:rStyle w:val="affffe"/>
            <w14:scene3d>
              <w14:camera w14:prst="orthographicFront"/>
              <w14:lightRig w14:rig="threePt" w14:dir="t">
                <w14:rot w14:lat="0" w14:lon="0" w14:rev="0"/>
              </w14:lightRig>
            </w14:scene3d>
          </w:rPr>
          <w:t>4.1</w:t>
        </w:r>
        <w:r>
          <w:rPr>
            <w:rStyle w:val="affffe"/>
            <w:rFonts w:hint="eastAsia"/>
          </w:rPr>
          <w:t xml:space="preserve"> </w:t>
        </w:r>
        <w:r>
          <w:rPr>
            <w:rStyle w:val="affffe"/>
            <w:rFonts w:hint="eastAsia"/>
          </w:rPr>
          <w:t>实施县域统管</w:t>
        </w:r>
        <w:r>
          <w:rPr>
            <w:rStyle w:val="affffe"/>
            <w:rFonts w:hint="eastAsia"/>
          </w:rPr>
          <w:t>县域条件</w:t>
        </w:r>
        <w:r>
          <w:tab/>
        </w:r>
        <w:r>
          <w:fldChar w:fldCharType="begin"/>
        </w:r>
        <w:r>
          <w:instrText xml:space="preserve"> PAGEREF _Toc206507018 \h </w:instrText>
        </w:r>
        <w:r>
          <w:fldChar w:fldCharType="separate"/>
        </w:r>
        <w:r>
          <w:t>3</w:t>
        </w:r>
        <w:r>
          <w:fldChar w:fldCharType="end"/>
        </w:r>
      </w:hyperlink>
    </w:p>
    <w:p w:rsidR="00E00B52" w:rsidRDefault="004679B5">
      <w:pPr>
        <w:pStyle w:val="24"/>
        <w:rPr>
          <w:rFonts w:asciiTheme="minorHAnsi" w:eastAsiaTheme="minorEastAsia" w:hAnsiTheme="minorHAnsi" w:cstheme="minorBidi"/>
          <w:szCs w:val="22"/>
        </w:rPr>
      </w:pPr>
      <w:hyperlink w:anchor="_Toc206507019" w:history="1">
        <w:r>
          <w:rPr>
            <w:rStyle w:val="affffe"/>
            <w14:scene3d>
              <w14:camera w14:prst="orthographicFront"/>
              <w14:lightRig w14:rig="threePt" w14:dir="t">
                <w14:rot w14:lat="0" w14:lon="0" w14:rev="0"/>
              </w14:lightRig>
            </w14:scene3d>
          </w:rPr>
          <w:t>4.2</w:t>
        </w:r>
        <w:r>
          <w:rPr>
            <w:rStyle w:val="affffe"/>
            <w:rFonts w:hint="eastAsia"/>
          </w:rPr>
          <w:t xml:space="preserve"> </w:t>
        </w:r>
        <w:r>
          <w:rPr>
            <w:rStyle w:val="affffe"/>
            <w:rFonts w:hint="eastAsia"/>
          </w:rPr>
          <w:t>县域统管目标</w:t>
        </w:r>
        <w:r>
          <w:tab/>
        </w:r>
        <w:r>
          <w:fldChar w:fldCharType="begin"/>
        </w:r>
        <w:r>
          <w:instrText xml:space="preserve"> PAGEREF _Toc206507019 \h </w:instrText>
        </w:r>
        <w:r>
          <w:fldChar w:fldCharType="separate"/>
        </w:r>
        <w:r>
          <w:t>3</w:t>
        </w:r>
        <w:r>
          <w:fldChar w:fldCharType="end"/>
        </w:r>
      </w:hyperlink>
    </w:p>
    <w:p w:rsidR="00E00B52" w:rsidRDefault="004679B5">
      <w:pPr>
        <w:pStyle w:val="24"/>
        <w:rPr>
          <w:rFonts w:asciiTheme="minorHAnsi" w:eastAsiaTheme="minorEastAsia" w:hAnsiTheme="minorHAnsi" w:cstheme="minorBidi"/>
          <w:szCs w:val="22"/>
        </w:rPr>
      </w:pPr>
      <w:hyperlink w:anchor="_Toc206507020" w:history="1">
        <w:r>
          <w:rPr>
            <w:rStyle w:val="affffe"/>
            <w14:scene3d>
              <w14:camera w14:prst="orthographicFront"/>
              <w14:lightRig w14:rig="threePt" w14:dir="t">
                <w14:rot w14:lat="0" w14:lon="0" w14:rev="0"/>
              </w14:lightRig>
            </w14:scene3d>
          </w:rPr>
          <w:t>4.3</w:t>
        </w:r>
        <w:r>
          <w:rPr>
            <w:rStyle w:val="affffe"/>
            <w:rFonts w:hint="eastAsia"/>
          </w:rPr>
          <w:t xml:space="preserve"> </w:t>
        </w:r>
        <w:r>
          <w:rPr>
            <w:rStyle w:val="affffe"/>
            <w:rFonts w:hint="eastAsia"/>
          </w:rPr>
          <w:t>县域统管界定标准</w:t>
        </w:r>
        <w:r>
          <w:tab/>
        </w:r>
        <w:r>
          <w:fldChar w:fldCharType="begin"/>
        </w:r>
        <w:r>
          <w:instrText xml:space="preserve"> PAGEREF _Toc206507020 \h </w:instrText>
        </w:r>
        <w:r>
          <w:fldChar w:fldCharType="separate"/>
        </w:r>
        <w:r>
          <w:t>3</w:t>
        </w:r>
        <w:r>
          <w:fldChar w:fldCharType="end"/>
        </w:r>
      </w:hyperlink>
    </w:p>
    <w:p w:rsidR="00E00B52" w:rsidRDefault="004679B5">
      <w:pPr>
        <w:pStyle w:val="24"/>
        <w:rPr>
          <w:rFonts w:asciiTheme="minorHAnsi" w:eastAsiaTheme="minorEastAsia" w:hAnsiTheme="minorHAnsi" w:cstheme="minorBidi"/>
          <w:szCs w:val="22"/>
        </w:rPr>
      </w:pPr>
      <w:hyperlink w:anchor="_Toc206507021" w:history="1">
        <w:r>
          <w:rPr>
            <w:rStyle w:val="affffe"/>
            <w14:scene3d>
              <w14:camera w14:prst="orthographicFront"/>
              <w14:lightRig w14:rig="threePt" w14:dir="t">
                <w14:rot w14:lat="0" w14:lon="0" w14:rev="0"/>
              </w14:lightRig>
            </w14:scene3d>
          </w:rPr>
          <w:t>4.4</w:t>
        </w:r>
        <w:r>
          <w:rPr>
            <w:rStyle w:val="affffe"/>
            <w:rFonts w:hint="eastAsia"/>
          </w:rPr>
          <w:t xml:space="preserve"> </w:t>
        </w:r>
        <w:r>
          <w:rPr>
            <w:rStyle w:val="affffe"/>
            <w:rFonts w:hint="eastAsia"/>
          </w:rPr>
          <w:t>县域统管模式</w:t>
        </w:r>
        <w:r>
          <w:tab/>
        </w:r>
        <w:r>
          <w:fldChar w:fldCharType="begin"/>
        </w:r>
        <w:r>
          <w:instrText xml:space="preserve"> PAGEREF _Toc206507021 \h </w:instrText>
        </w:r>
        <w:r>
          <w:fldChar w:fldCharType="separate"/>
        </w:r>
        <w:r>
          <w:t>4</w:t>
        </w:r>
        <w:r>
          <w:fldChar w:fldCharType="end"/>
        </w:r>
      </w:hyperlink>
    </w:p>
    <w:p w:rsidR="00E00B52" w:rsidRDefault="004679B5">
      <w:pPr>
        <w:pStyle w:val="11"/>
        <w:tabs>
          <w:tab w:val="right" w:leader="dot" w:pos="9344"/>
        </w:tabs>
        <w:rPr>
          <w:rFonts w:asciiTheme="minorHAnsi" w:eastAsiaTheme="minorEastAsia" w:hAnsiTheme="minorHAnsi" w:cstheme="minorBidi"/>
          <w:szCs w:val="22"/>
        </w:rPr>
      </w:pPr>
      <w:hyperlink w:anchor="_Toc206507022" w:history="1">
        <w:r>
          <w:rPr>
            <w:rStyle w:val="affffe"/>
          </w:rPr>
          <w:t>5</w:t>
        </w:r>
        <w:r>
          <w:rPr>
            <w:rStyle w:val="affffe"/>
            <w:rFonts w:hint="eastAsia"/>
          </w:rPr>
          <w:t xml:space="preserve"> </w:t>
        </w:r>
        <w:r>
          <w:rPr>
            <w:rStyle w:val="affffe"/>
            <w:rFonts w:hint="eastAsia"/>
          </w:rPr>
          <w:t>组织管理</w:t>
        </w:r>
        <w:r>
          <w:tab/>
        </w:r>
        <w:r>
          <w:fldChar w:fldCharType="begin"/>
        </w:r>
        <w:r>
          <w:instrText xml:space="preserve"> PAGEREF _Toc206507022 \h </w:instrText>
        </w:r>
        <w:r>
          <w:fldChar w:fldCharType="separate"/>
        </w:r>
        <w:r>
          <w:t>4</w:t>
        </w:r>
        <w:r>
          <w:fldChar w:fldCharType="end"/>
        </w:r>
      </w:hyperlink>
    </w:p>
    <w:p w:rsidR="00E00B52" w:rsidRDefault="004679B5">
      <w:pPr>
        <w:pStyle w:val="24"/>
        <w:rPr>
          <w:rFonts w:asciiTheme="minorHAnsi" w:eastAsiaTheme="minorEastAsia" w:hAnsiTheme="minorHAnsi" w:cstheme="minorBidi"/>
          <w:szCs w:val="22"/>
        </w:rPr>
      </w:pPr>
      <w:hyperlink w:anchor="_Toc206507023" w:history="1">
        <w:r>
          <w:rPr>
            <w:rStyle w:val="affffe"/>
            <w14:scene3d>
              <w14:camera w14:prst="orthographicFront"/>
              <w14:lightRig w14:rig="threePt" w14:dir="t">
                <w14:rot w14:lat="0" w14:lon="0" w14:rev="0"/>
              </w14:lightRig>
            </w14:scene3d>
          </w:rPr>
          <w:t>5.1</w:t>
        </w:r>
        <w:r>
          <w:rPr>
            <w:rStyle w:val="affffe"/>
            <w:rFonts w:hint="eastAsia"/>
          </w:rPr>
          <w:t xml:space="preserve"> </w:t>
        </w:r>
        <w:r>
          <w:rPr>
            <w:rStyle w:val="affffe"/>
            <w:rFonts w:hint="eastAsia"/>
          </w:rPr>
          <w:t>统管单位进入机制</w:t>
        </w:r>
        <w:r>
          <w:tab/>
        </w:r>
        <w:r>
          <w:fldChar w:fldCharType="begin"/>
        </w:r>
        <w:r>
          <w:instrText xml:space="preserve"> PAGEREF _Toc206507023 \h </w:instrText>
        </w:r>
        <w:r>
          <w:fldChar w:fldCharType="separate"/>
        </w:r>
        <w:r>
          <w:t>4</w:t>
        </w:r>
        <w:r>
          <w:fldChar w:fldCharType="end"/>
        </w:r>
      </w:hyperlink>
    </w:p>
    <w:p w:rsidR="00E00B52" w:rsidRDefault="004679B5">
      <w:pPr>
        <w:pStyle w:val="24"/>
        <w:rPr>
          <w:rFonts w:asciiTheme="minorHAnsi" w:eastAsiaTheme="minorEastAsia" w:hAnsiTheme="minorHAnsi" w:cstheme="minorBidi"/>
          <w:szCs w:val="22"/>
        </w:rPr>
      </w:pPr>
      <w:hyperlink w:anchor="_Toc206507024" w:history="1">
        <w:r>
          <w:rPr>
            <w:rStyle w:val="affffe"/>
            <w14:scene3d>
              <w14:camera w14:prst="orthographicFront"/>
              <w14:lightRig w14:rig="threePt" w14:dir="t">
                <w14:rot w14:lat="0" w14:lon="0" w14:rev="0"/>
              </w14:lightRig>
            </w14:scene3d>
          </w:rPr>
          <w:t>5.2</w:t>
        </w:r>
        <w:r>
          <w:rPr>
            <w:rStyle w:val="affffe"/>
            <w:rFonts w:hint="eastAsia"/>
          </w:rPr>
          <w:t xml:space="preserve"> </w:t>
        </w:r>
        <w:r>
          <w:rPr>
            <w:rStyle w:val="affffe"/>
            <w:rFonts w:hint="eastAsia"/>
          </w:rPr>
          <w:t>管理职责和制度</w:t>
        </w:r>
        <w:r>
          <w:tab/>
        </w:r>
        <w:r>
          <w:fldChar w:fldCharType="begin"/>
        </w:r>
        <w:r>
          <w:instrText xml:space="preserve"> PAGEREF _Toc206507024 \h </w:instrText>
        </w:r>
        <w:r>
          <w:fldChar w:fldCharType="separate"/>
        </w:r>
        <w:r>
          <w:t>4</w:t>
        </w:r>
        <w:r>
          <w:fldChar w:fldCharType="end"/>
        </w:r>
      </w:hyperlink>
    </w:p>
    <w:p w:rsidR="00E00B52" w:rsidRDefault="004679B5">
      <w:pPr>
        <w:pStyle w:val="24"/>
        <w:rPr>
          <w:rFonts w:asciiTheme="minorHAnsi" w:eastAsiaTheme="minorEastAsia" w:hAnsiTheme="minorHAnsi" w:cstheme="minorBidi"/>
          <w:szCs w:val="22"/>
        </w:rPr>
      </w:pPr>
      <w:hyperlink w:anchor="_Toc206507025" w:history="1">
        <w:r>
          <w:rPr>
            <w:rStyle w:val="affffe"/>
            <w14:scene3d>
              <w14:camera w14:prst="orthographicFront"/>
              <w14:lightRig w14:rig="threePt" w14:dir="t">
                <w14:rot w14:lat="0" w14:lon="0" w14:rev="0"/>
              </w14:lightRig>
            </w14:scene3d>
          </w:rPr>
          <w:t>5.3</w:t>
        </w:r>
        <w:r>
          <w:rPr>
            <w:rStyle w:val="affffe"/>
            <w:rFonts w:hint="eastAsia"/>
          </w:rPr>
          <w:t xml:space="preserve"> </w:t>
        </w:r>
        <w:r>
          <w:rPr>
            <w:rStyle w:val="affffe"/>
            <w:rFonts w:hint="eastAsia"/>
          </w:rPr>
          <w:t>管理队伍建设</w:t>
        </w:r>
        <w:r>
          <w:tab/>
        </w:r>
        <w:r>
          <w:fldChar w:fldCharType="begin"/>
        </w:r>
        <w:r>
          <w:instrText xml:space="preserve"> PAGEREF _Toc206507025 \h </w:instrText>
        </w:r>
        <w:r>
          <w:fldChar w:fldCharType="separate"/>
        </w:r>
        <w:r>
          <w:t>4</w:t>
        </w:r>
        <w:r>
          <w:fldChar w:fldCharType="end"/>
        </w:r>
      </w:hyperlink>
    </w:p>
    <w:p w:rsidR="00E00B52" w:rsidRDefault="004679B5">
      <w:pPr>
        <w:pStyle w:val="11"/>
        <w:tabs>
          <w:tab w:val="right" w:leader="dot" w:pos="9344"/>
        </w:tabs>
        <w:rPr>
          <w:rFonts w:asciiTheme="minorHAnsi" w:eastAsiaTheme="minorEastAsia" w:hAnsiTheme="minorHAnsi" w:cstheme="minorBidi"/>
          <w:szCs w:val="22"/>
        </w:rPr>
      </w:pPr>
      <w:hyperlink w:anchor="_Toc206507026" w:history="1">
        <w:r>
          <w:rPr>
            <w:rStyle w:val="affffe"/>
          </w:rPr>
          <w:t>6</w:t>
        </w:r>
        <w:r>
          <w:rPr>
            <w:rStyle w:val="affffe"/>
            <w:rFonts w:hint="eastAsia"/>
          </w:rPr>
          <w:t xml:space="preserve"> </w:t>
        </w:r>
        <w:r>
          <w:rPr>
            <w:rStyle w:val="affffe"/>
            <w:rFonts w:hint="eastAsia"/>
          </w:rPr>
          <w:t>运行管理</w:t>
        </w:r>
        <w:r>
          <w:tab/>
        </w:r>
        <w:r>
          <w:fldChar w:fldCharType="begin"/>
        </w:r>
        <w:r>
          <w:instrText xml:space="preserve"> PAGEREF _Toc206507026 \h </w:instrText>
        </w:r>
        <w:r>
          <w:fldChar w:fldCharType="separate"/>
        </w:r>
        <w:r>
          <w:t>5</w:t>
        </w:r>
        <w:r>
          <w:fldChar w:fldCharType="end"/>
        </w:r>
      </w:hyperlink>
    </w:p>
    <w:p w:rsidR="00E00B52" w:rsidRDefault="004679B5">
      <w:pPr>
        <w:pStyle w:val="11"/>
        <w:tabs>
          <w:tab w:val="right" w:leader="dot" w:pos="9344"/>
        </w:tabs>
        <w:rPr>
          <w:rFonts w:asciiTheme="minorHAnsi" w:eastAsiaTheme="minorEastAsia" w:hAnsiTheme="minorHAnsi" w:cstheme="minorBidi"/>
          <w:szCs w:val="22"/>
        </w:rPr>
      </w:pPr>
      <w:hyperlink w:anchor="_Toc206507027" w:history="1">
        <w:r>
          <w:rPr>
            <w:rStyle w:val="affffe"/>
          </w:rPr>
          <w:t>7</w:t>
        </w:r>
        <w:r>
          <w:rPr>
            <w:rStyle w:val="affffe"/>
            <w:rFonts w:hint="eastAsia"/>
          </w:rPr>
          <w:t xml:space="preserve"> </w:t>
        </w:r>
        <w:r>
          <w:rPr>
            <w:rStyle w:val="affffe"/>
            <w:rFonts w:hint="eastAsia"/>
          </w:rPr>
          <w:t>运营管理</w:t>
        </w:r>
        <w:r>
          <w:tab/>
        </w:r>
        <w:r>
          <w:fldChar w:fldCharType="begin"/>
        </w:r>
        <w:r>
          <w:instrText xml:space="preserve"> PAGEREF _Toc206507027 \h </w:instrText>
        </w:r>
        <w:r>
          <w:fldChar w:fldCharType="separate"/>
        </w:r>
        <w:r>
          <w:t>5</w:t>
        </w:r>
        <w:r>
          <w:fldChar w:fldCharType="end"/>
        </w:r>
      </w:hyperlink>
    </w:p>
    <w:p w:rsidR="00E00B52" w:rsidRDefault="004679B5">
      <w:pPr>
        <w:pStyle w:val="24"/>
        <w:rPr>
          <w:rFonts w:asciiTheme="minorHAnsi" w:eastAsiaTheme="minorEastAsia" w:hAnsiTheme="minorHAnsi" w:cstheme="minorBidi"/>
          <w:szCs w:val="22"/>
        </w:rPr>
      </w:pPr>
      <w:hyperlink w:anchor="_Toc206507028" w:history="1">
        <w:r>
          <w:rPr>
            <w:rStyle w:val="affffe"/>
            <w14:scene3d>
              <w14:camera w14:prst="orthographicFront"/>
              <w14:lightRig w14:rig="threePt" w14:dir="t">
                <w14:rot w14:lat="0" w14:lon="0" w14:rev="0"/>
              </w14:lightRig>
            </w14:scene3d>
          </w:rPr>
          <w:t>7.1</w:t>
        </w:r>
        <w:r>
          <w:rPr>
            <w:rStyle w:val="affffe"/>
            <w:rFonts w:hint="eastAsia"/>
          </w:rPr>
          <w:t xml:space="preserve"> </w:t>
        </w:r>
        <w:r>
          <w:rPr>
            <w:rStyle w:val="affffe"/>
            <w:rFonts w:hint="eastAsia"/>
          </w:rPr>
          <w:t>财务管理与成本控制</w:t>
        </w:r>
        <w:r>
          <w:tab/>
        </w:r>
        <w:r>
          <w:fldChar w:fldCharType="begin"/>
        </w:r>
        <w:r>
          <w:instrText xml:space="preserve"> PAGEREF</w:instrText>
        </w:r>
        <w:r>
          <w:instrText xml:space="preserve"> _Toc206507028 \h </w:instrText>
        </w:r>
        <w:r>
          <w:fldChar w:fldCharType="separate"/>
        </w:r>
        <w:r>
          <w:t>5</w:t>
        </w:r>
        <w:r>
          <w:fldChar w:fldCharType="end"/>
        </w:r>
      </w:hyperlink>
    </w:p>
    <w:p w:rsidR="00E00B52" w:rsidRDefault="004679B5">
      <w:pPr>
        <w:pStyle w:val="24"/>
        <w:rPr>
          <w:rFonts w:asciiTheme="minorHAnsi" w:eastAsiaTheme="minorEastAsia" w:hAnsiTheme="minorHAnsi" w:cstheme="minorBidi"/>
          <w:szCs w:val="22"/>
        </w:rPr>
      </w:pPr>
      <w:hyperlink w:anchor="_Toc206507029" w:history="1">
        <w:r>
          <w:rPr>
            <w:rStyle w:val="affffe"/>
            <w14:scene3d>
              <w14:camera w14:prst="orthographicFront"/>
              <w14:lightRig w14:rig="threePt" w14:dir="t">
                <w14:rot w14:lat="0" w14:lon="0" w14:rev="0"/>
              </w14:lightRig>
            </w14:scene3d>
          </w:rPr>
          <w:t>7.2</w:t>
        </w:r>
        <w:r>
          <w:rPr>
            <w:rStyle w:val="affffe"/>
            <w:rFonts w:hint="eastAsia"/>
          </w:rPr>
          <w:t xml:space="preserve"> </w:t>
        </w:r>
        <w:r>
          <w:rPr>
            <w:rStyle w:val="affffe"/>
            <w:rFonts w:hint="eastAsia"/>
          </w:rPr>
          <w:t>水价水费</w:t>
        </w:r>
        <w:r>
          <w:tab/>
        </w:r>
        <w:r>
          <w:fldChar w:fldCharType="begin"/>
        </w:r>
        <w:r>
          <w:instrText xml:space="preserve"> PAGEREF _Toc206507029 \h </w:instrText>
        </w:r>
        <w:r>
          <w:fldChar w:fldCharType="separate"/>
        </w:r>
        <w:r>
          <w:t>5</w:t>
        </w:r>
        <w:r>
          <w:fldChar w:fldCharType="end"/>
        </w:r>
      </w:hyperlink>
    </w:p>
    <w:p w:rsidR="00E00B52" w:rsidRDefault="004679B5">
      <w:pPr>
        <w:pStyle w:val="11"/>
        <w:tabs>
          <w:tab w:val="right" w:leader="dot" w:pos="9344"/>
        </w:tabs>
        <w:rPr>
          <w:rFonts w:asciiTheme="minorHAnsi" w:eastAsiaTheme="minorEastAsia" w:hAnsiTheme="minorHAnsi" w:cstheme="minorBidi"/>
          <w:szCs w:val="22"/>
        </w:rPr>
      </w:pPr>
      <w:hyperlink w:anchor="_Toc206507031" w:history="1">
        <w:r>
          <w:rPr>
            <w:rStyle w:val="affffe"/>
          </w:rPr>
          <w:t>8</w:t>
        </w:r>
        <w:r>
          <w:rPr>
            <w:rStyle w:val="affffe"/>
            <w:rFonts w:hint="eastAsia"/>
          </w:rPr>
          <w:t xml:space="preserve"> </w:t>
        </w:r>
        <w:r>
          <w:rPr>
            <w:rStyle w:val="affffe"/>
            <w:rFonts w:hint="eastAsia"/>
          </w:rPr>
          <w:t>应急管理</w:t>
        </w:r>
        <w:r>
          <w:tab/>
        </w:r>
        <w:r>
          <w:fldChar w:fldCharType="begin"/>
        </w:r>
        <w:r>
          <w:instrText xml:space="preserve"> PAGEREF _Toc206507031 \h </w:instrText>
        </w:r>
        <w:r>
          <w:fldChar w:fldCharType="separate"/>
        </w:r>
        <w:r>
          <w:t>5</w:t>
        </w:r>
        <w:r>
          <w:fldChar w:fldCharType="end"/>
        </w:r>
      </w:hyperlink>
    </w:p>
    <w:p w:rsidR="00E00B52" w:rsidRDefault="004679B5">
      <w:pPr>
        <w:pStyle w:val="11"/>
        <w:tabs>
          <w:tab w:val="right" w:leader="dot" w:pos="9344"/>
        </w:tabs>
        <w:rPr>
          <w:rFonts w:asciiTheme="minorHAnsi" w:eastAsiaTheme="minorEastAsia" w:hAnsiTheme="minorHAnsi" w:cstheme="minorBidi"/>
          <w:szCs w:val="22"/>
        </w:rPr>
      </w:pPr>
      <w:hyperlink w:anchor="_Toc206507032" w:history="1">
        <w:r>
          <w:rPr>
            <w:rStyle w:val="affffe"/>
          </w:rPr>
          <w:t>9</w:t>
        </w:r>
        <w:r>
          <w:rPr>
            <w:rStyle w:val="affffe"/>
            <w:rFonts w:hint="eastAsia"/>
          </w:rPr>
          <w:t xml:space="preserve"> </w:t>
        </w:r>
        <w:r>
          <w:rPr>
            <w:rStyle w:val="affffe"/>
            <w:rFonts w:hint="eastAsia"/>
          </w:rPr>
          <w:t>服务与绩效评价</w:t>
        </w:r>
        <w:r>
          <w:tab/>
        </w:r>
        <w:r>
          <w:fldChar w:fldCharType="begin"/>
        </w:r>
        <w:r>
          <w:instrText xml:space="preserve"> PAGEREF _Toc206507032 \h </w:instrText>
        </w:r>
        <w:r>
          <w:fldChar w:fldCharType="separate"/>
        </w:r>
        <w:r>
          <w:t>5</w:t>
        </w:r>
        <w:r>
          <w:fldChar w:fldCharType="end"/>
        </w:r>
      </w:hyperlink>
    </w:p>
    <w:p w:rsidR="00E00B52" w:rsidRDefault="004679B5">
      <w:pPr>
        <w:pStyle w:val="24"/>
        <w:rPr>
          <w:rFonts w:asciiTheme="minorHAnsi" w:eastAsiaTheme="minorEastAsia" w:hAnsiTheme="minorHAnsi" w:cstheme="minorBidi"/>
          <w:szCs w:val="22"/>
        </w:rPr>
      </w:pPr>
      <w:hyperlink w:anchor="_Toc206507033" w:history="1">
        <w:r>
          <w:rPr>
            <w:rStyle w:val="affffe"/>
            <w14:scene3d>
              <w14:camera w14:prst="orthographicFront"/>
              <w14:lightRig w14:rig="threePt" w14:dir="t">
                <w14:rot w14:lat="0" w14:lon="0" w14:rev="0"/>
              </w14:lightRig>
            </w14:scene3d>
          </w:rPr>
          <w:t>9.1</w:t>
        </w:r>
        <w:r>
          <w:rPr>
            <w:rStyle w:val="affffe"/>
            <w:rFonts w:hint="eastAsia"/>
          </w:rPr>
          <w:t xml:space="preserve"> </w:t>
        </w:r>
        <w:r>
          <w:rPr>
            <w:rStyle w:val="affffe"/>
            <w:rFonts w:hint="eastAsia"/>
          </w:rPr>
          <w:t>供水服务</w:t>
        </w:r>
        <w:r>
          <w:tab/>
        </w:r>
        <w:r>
          <w:fldChar w:fldCharType="begin"/>
        </w:r>
        <w:r>
          <w:instrText xml:space="preserve"> PAGEREF _Toc206507033 \h </w:instrText>
        </w:r>
        <w:r>
          <w:fldChar w:fldCharType="separate"/>
        </w:r>
        <w:r>
          <w:t>6</w:t>
        </w:r>
        <w:r>
          <w:fldChar w:fldCharType="end"/>
        </w:r>
      </w:hyperlink>
    </w:p>
    <w:p w:rsidR="00E00B52" w:rsidRDefault="004679B5">
      <w:pPr>
        <w:pStyle w:val="24"/>
        <w:rPr>
          <w:rFonts w:asciiTheme="minorHAnsi" w:eastAsiaTheme="minorEastAsia" w:hAnsiTheme="minorHAnsi" w:cstheme="minorBidi"/>
          <w:szCs w:val="22"/>
        </w:rPr>
      </w:pPr>
      <w:hyperlink w:anchor="_Toc206507034" w:history="1">
        <w:r>
          <w:rPr>
            <w:rStyle w:val="affffe"/>
            <w14:scene3d>
              <w14:camera w14:prst="orthographicFront"/>
              <w14:lightRig w14:rig="threePt" w14:dir="t">
                <w14:rot w14:lat="0" w14:lon="0" w14:rev="0"/>
              </w14:lightRig>
            </w14:scene3d>
          </w:rPr>
          <w:t>9.2</w:t>
        </w:r>
        <w:r>
          <w:rPr>
            <w:rStyle w:val="affffe"/>
            <w:rFonts w:hint="eastAsia"/>
          </w:rPr>
          <w:t xml:space="preserve"> </w:t>
        </w:r>
        <w:r>
          <w:rPr>
            <w:rStyle w:val="affffe"/>
            <w:rFonts w:hint="eastAsia"/>
          </w:rPr>
          <w:t>绩效评价</w:t>
        </w:r>
        <w:r>
          <w:tab/>
        </w:r>
        <w:r>
          <w:fldChar w:fldCharType="begin"/>
        </w:r>
        <w:r>
          <w:instrText xml:space="preserve"> PAGEREF _Toc206507034 \h </w:instrText>
        </w:r>
        <w:r>
          <w:fldChar w:fldCharType="separate"/>
        </w:r>
        <w:r>
          <w:t>6</w:t>
        </w:r>
        <w:r>
          <w:fldChar w:fldCharType="end"/>
        </w:r>
      </w:hyperlink>
    </w:p>
    <w:p w:rsidR="00E00B52" w:rsidRDefault="004679B5">
      <w:pPr>
        <w:pStyle w:val="affffffe"/>
        <w:spacing w:after="360"/>
        <w:sectPr w:rsidR="00E00B52">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r>
        <w:fldChar w:fldCharType="end"/>
      </w:r>
    </w:p>
    <w:p w:rsidR="00E00B52" w:rsidRDefault="004679B5">
      <w:pPr>
        <w:pStyle w:val="a6"/>
        <w:spacing w:before="900" w:after="360"/>
      </w:pPr>
      <w:bookmarkStart w:id="23" w:name="_Toc206507013"/>
      <w:bookmarkStart w:id="24" w:name="BookMark2"/>
      <w:bookmarkEnd w:id="22"/>
      <w:r>
        <w:rPr>
          <w:spacing w:val="320"/>
        </w:rPr>
        <w:lastRenderedPageBreak/>
        <w:t>前</w:t>
      </w:r>
      <w:r>
        <w:t>言</w:t>
      </w:r>
      <w:bookmarkEnd w:id="23"/>
    </w:p>
    <w:p w:rsidR="00E00B52" w:rsidRDefault="004679B5">
      <w:pPr>
        <w:pStyle w:val="afffff9"/>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E00B52" w:rsidRDefault="004679B5">
      <w:pPr>
        <w:pStyle w:val="afffff9"/>
        <w:ind w:firstLine="420"/>
      </w:pPr>
      <w:r>
        <w:rPr>
          <w:rFonts w:hint="eastAsia"/>
        </w:rPr>
        <w:t>请注意本文件的某些内容可能涉及专利，本文件的发布机构不承担识别这些专利的责任。</w:t>
      </w:r>
    </w:p>
    <w:p w:rsidR="00E00B52" w:rsidRDefault="004679B5">
      <w:pPr>
        <w:pStyle w:val="afffff9"/>
        <w:ind w:firstLine="420"/>
      </w:pPr>
      <w:r>
        <w:rPr>
          <w:rFonts w:hint="eastAsia"/>
        </w:rPr>
        <w:t>本文件由××××提出。</w:t>
      </w:r>
    </w:p>
    <w:p w:rsidR="00E00B52" w:rsidRDefault="004679B5">
      <w:pPr>
        <w:pStyle w:val="afffff9"/>
        <w:ind w:firstLine="420"/>
      </w:pPr>
      <w:r>
        <w:rPr>
          <w:rFonts w:hint="eastAsia"/>
        </w:rPr>
        <w:t>本文件由××××归口。</w:t>
      </w:r>
    </w:p>
    <w:p w:rsidR="00E00B52" w:rsidRDefault="004679B5">
      <w:pPr>
        <w:pStyle w:val="afffff9"/>
        <w:ind w:firstLine="420"/>
      </w:pPr>
      <w:r>
        <w:rPr>
          <w:rFonts w:hint="eastAsia"/>
        </w:rPr>
        <w:t>本文件起草单位：中国灌溉排水发展中心，中国水利</w:t>
      </w:r>
      <w:r>
        <w:t>水电科学研究院，</w:t>
      </w:r>
      <w:r>
        <w:rPr>
          <w:rFonts w:hint="eastAsia"/>
        </w:rPr>
        <w:t>浙江省水利厅</w:t>
      </w:r>
      <w:bookmarkStart w:id="25" w:name="OLE_LINK6"/>
      <w:bookmarkStart w:id="26" w:name="OLE_LINK7"/>
      <w:r>
        <w:rPr>
          <w:rFonts w:hint="eastAsia"/>
        </w:rPr>
        <w:t>，</w:t>
      </w:r>
      <w:r>
        <w:rPr>
          <w:rFonts w:hint="eastAsia"/>
        </w:rPr>
        <w:t>山东省</w:t>
      </w:r>
      <w:r>
        <w:t>水利厅，</w:t>
      </w:r>
      <w:r>
        <w:rPr>
          <w:rFonts w:hint="eastAsia"/>
        </w:rPr>
        <w:t>内蒙古自治区水利厅、湖北省农村饮水安全保障中心</w:t>
      </w:r>
      <w:bookmarkEnd w:id="25"/>
      <w:bookmarkEnd w:id="26"/>
      <w:r>
        <w:rPr>
          <w:rFonts w:hint="eastAsia"/>
        </w:rPr>
        <w:t>，</w:t>
      </w:r>
      <w:bookmarkStart w:id="27" w:name="OLE_LINK4"/>
      <w:bookmarkStart w:id="28" w:name="OLE_LINK3"/>
      <w:r>
        <w:rPr>
          <w:rFonts w:hint="eastAsia"/>
        </w:rPr>
        <w:t>中国水</w:t>
      </w:r>
      <w:proofErr w:type="gramStart"/>
      <w:r>
        <w:rPr>
          <w:rFonts w:hint="eastAsia"/>
        </w:rPr>
        <w:t>务</w:t>
      </w:r>
      <w:proofErr w:type="gramEnd"/>
      <w:r>
        <w:rPr>
          <w:rFonts w:hint="eastAsia"/>
        </w:rPr>
        <w:t>投资</w:t>
      </w:r>
      <w:bookmarkEnd w:id="27"/>
      <w:bookmarkEnd w:id="28"/>
      <w:r>
        <w:rPr>
          <w:rFonts w:hint="eastAsia"/>
        </w:rPr>
        <w:t>集团有限公司，中州水</w:t>
      </w:r>
      <w:proofErr w:type="gramStart"/>
      <w:r>
        <w:rPr>
          <w:rFonts w:hint="eastAsia"/>
        </w:rPr>
        <w:t>务</w:t>
      </w:r>
      <w:proofErr w:type="gramEnd"/>
      <w:r>
        <w:t>控股有限公司，</w:t>
      </w:r>
      <w:r>
        <w:rPr>
          <w:rFonts w:hint="eastAsia"/>
        </w:rPr>
        <w:t>广东粤海水务股份有限公司，江西省水</w:t>
      </w:r>
      <w:proofErr w:type="gramStart"/>
      <w:r>
        <w:rPr>
          <w:rFonts w:hint="eastAsia"/>
        </w:rPr>
        <w:t>务</w:t>
      </w:r>
      <w:proofErr w:type="gramEnd"/>
      <w:r>
        <w:rPr>
          <w:rFonts w:hint="eastAsia"/>
        </w:rPr>
        <w:t>集团有限公司，陕西省水</w:t>
      </w:r>
      <w:proofErr w:type="gramStart"/>
      <w:r>
        <w:rPr>
          <w:rFonts w:hint="eastAsia"/>
        </w:rPr>
        <w:t>务</w:t>
      </w:r>
      <w:proofErr w:type="gramEnd"/>
      <w:r>
        <w:rPr>
          <w:rFonts w:hint="eastAsia"/>
        </w:rPr>
        <w:t>投资有限责任公司</w:t>
      </w:r>
    </w:p>
    <w:p w:rsidR="00E00B52" w:rsidRDefault="004679B5">
      <w:pPr>
        <w:pStyle w:val="afffff9"/>
        <w:ind w:firstLine="420"/>
      </w:pPr>
      <w:r>
        <w:rPr>
          <w:rFonts w:hint="eastAsia"/>
        </w:rPr>
        <w:t>本文件主要起草人：</w:t>
      </w:r>
      <w:r>
        <w:t xml:space="preserve"> </w:t>
      </w:r>
    </w:p>
    <w:p w:rsidR="00E00B52" w:rsidRDefault="00E00B52">
      <w:pPr>
        <w:pStyle w:val="afffff9"/>
        <w:ind w:firstLine="420"/>
      </w:pPr>
    </w:p>
    <w:p w:rsidR="00E00B52" w:rsidRDefault="00E00B52">
      <w:pPr>
        <w:pStyle w:val="afffff9"/>
        <w:ind w:firstLine="420"/>
      </w:pPr>
    </w:p>
    <w:p w:rsidR="00E00B52" w:rsidRDefault="00E00B52">
      <w:pPr>
        <w:pStyle w:val="afffff9"/>
        <w:ind w:firstLine="420"/>
        <w:sectPr w:rsidR="00E00B52">
          <w:pgSz w:w="11906" w:h="16838"/>
          <w:pgMar w:top="1928" w:right="1134" w:bottom="1134" w:left="1134" w:header="1418" w:footer="1134" w:gutter="284"/>
          <w:pgNumType w:fmt="upperRoman"/>
          <w:cols w:space="425"/>
          <w:formProt w:val="0"/>
          <w:docGrid w:linePitch="312"/>
        </w:sectPr>
      </w:pPr>
    </w:p>
    <w:p w:rsidR="00E00B52" w:rsidRDefault="00E00B52">
      <w:pPr>
        <w:spacing w:line="20" w:lineRule="exact"/>
        <w:jc w:val="center"/>
        <w:rPr>
          <w:rFonts w:ascii="黑体" w:eastAsia="黑体" w:hAnsi="黑体"/>
          <w:sz w:val="32"/>
          <w:szCs w:val="32"/>
        </w:rPr>
      </w:pPr>
      <w:bookmarkStart w:id="29" w:name="BookMark4"/>
      <w:bookmarkEnd w:id="24"/>
    </w:p>
    <w:p w:rsidR="00E00B52" w:rsidRDefault="00E00B52">
      <w:pPr>
        <w:spacing w:line="20" w:lineRule="exact"/>
        <w:jc w:val="center"/>
        <w:rPr>
          <w:rFonts w:ascii="黑体" w:eastAsia="黑体" w:hAnsi="黑体"/>
          <w:sz w:val="32"/>
          <w:szCs w:val="32"/>
        </w:rPr>
      </w:pPr>
    </w:p>
    <w:bookmarkStart w:id="30" w:name="NEW_STAND_NAME" w:displacedByCustomXml="next"/>
    <w:sdt>
      <w:sdtPr>
        <w:tag w:val="NEW_STAND_NAME"/>
        <w:id w:val="595910757"/>
        <w:lock w:val="sdtLocked"/>
        <w:placeholder>
          <w:docPart w:val="D052621983AF4EC1A64CF7460B363166"/>
        </w:placeholder>
      </w:sdtPr>
      <w:sdtEndPr/>
      <w:sdtContent>
        <w:p w:rsidR="00E00B52" w:rsidRDefault="004679B5">
          <w:pPr>
            <w:pStyle w:val="afffffffffc"/>
            <w:spacing w:beforeLines="1" w:before="2" w:afterLines="220" w:after="528"/>
          </w:pPr>
          <w:r>
            <w:rPr>
              <w:rFonts w:hint="eastAsia"/>
            </w:rPr>
            <w:t>农村供水县域统管技术导则</w:t>
          </w:r>
        </w:p>
      </w:sdtContent>
    </w:sdt>
    <w:p w:rsidR="00E00B52" w:rsidRDefault="004679B5">
      <w:pPr>
        <w:pStyle w:val="affc"/>
        <w:spacing w:before="240" w:after="240"/>
      </w:pPr>
      <w:bookmarkStart w:id="31" w:name="_Toc17233325"/>
      <w:bookmarkStart w:id="32" w:name="_Toc26718930"/>
      <w:bookmarkStart w:id="33" w:name="_Toc26648465"/>
      <w:bookmarkStart w:id="34" w:name="_Toc206507014"/>
      <w:bookmarkStart w:id="35" w:name="_Toc26986530"/>
      <w:bookmarkStart w:id="36" w:name="_Toc17233333"/>
      <w:bookmarkStart w:id="37" w:name="_Toc24884211"/>
      <w:bookmarkStart w:id="38" w:name="_Toc26986771"/>
      <w:bookmarkStart w:id="39" w:name="_Toc24884218"/>
      <w:bookmarkStart w:id="40" w:name="_Toc97192964"/>
      <w:bookmarkEnd w:id="30"/>
      <w:r>
        <w:rPr>
          <w:rFonts w:hint="eastAsia"/>
        </w:rPr>
        <w:t>范围</w:t>
      </w:r>
      <w:bookmarkEnd w:id="31"/>
      <w:bookmarkEnd w:id="32"/>
      <w:bookmarkEnd w:id="33"/>
      <w:bookmarkEnd w:id="34"/>
      <w:bookmarkEnd w:id="35"/>
      <w:bookmarkEnd w:id="36"/>
      <w:bookmarkEnd w:id="37"/>
      <w:bookmarkEnd w:id="38"/>
      <w:bookmarkEnd w:id="39"/>
      <w:bookmarkEnd w:id="40"/>
    </w:p>
    <w:p w:rsidR="00E00B52" w:rsidRDefault="004679B5">
      <w:pPr>
        <w:pStyle w:val="afffff9"/>
        <w:ind w:firstLine="420"/>
      </w:pPr>
      <w:bookmarkStart w:id="41" w:name="_Toc17233326"/>
      <w:bookmarkStart w:id="42" w:name="_Toc26648466"/>
      <w:bookmarkStart w:id="43" w:name="_Toc24884219"/>
      <w:bookmarkStart w:id="44" w:name="_Toc24884212"/>
      <w:bookmarkStart w:id="45" w:name="_Toc17233334"/>
      <w:r>
        <w:rPr>
          <w:rFonts w:hint="eastAsia"/>
        </w:rPr>
        <w:t>本</w:t>
      </w:r>
      <w:r>
        <w:rPr>
          <w:rFonts w:hint="eastAsia"/>
        </w:rPr>
        <w:t>文件</w:t>
      </w:r>
      <w:r>
        <w:rPr>
          <w:rFonts w:hint="eastAsia"/>
        </w:rPr>
        <w:t>规定了农村供水县域统管的基本要求、组织管理、运行管理、运营管理、应急管理、服务与绩效评价等技术要求。</w:t>
      </w:r>
    </w:p>
    <w:p w:rsidR="00E00B52" w:rsidRDefault="004679B5">
      <w:pPr>
        <w:pStyle w:val="afffff9"/>
        <w:ind w:firstLine="420"/>
      </w:pPr>
      <w:r>
        <w:rPr>
          <w:rFonts w:hint="eastAsia"/>
        </w:rPr>
        <w:t>本</w:t>
      </w:r>
      <w:r>
        <w:rPr>
          <w:rFonts w:hint="eastAsia"/>
        </w:rPr>
        <w:t>文件</w:t>
      </w:r>
      <w:r>
        <w:rPr>
          <w:rFonts w:hint="eastAsia"/>
        </w:rPr>
        <w:t>适用</w:t>
      </w:r>
      <w:r>
        <w:rPr>
          <w:rFonts w:hint="eastAsia"/>
        </w:rPr>
        <w:t>于推行农村供水县域统管的县（市、区、旗）。</w:t>
      </w:r>
    </w:p>
    <w:p w:rsidR="00E00B52" w:rsidRDefault="004679B5">
      <w:pPr>
        <w:pStyle w:val="affc"/>
        <w:spacing w:before="240" w:after="240"/>
      </w:pPr>
      <w:bookmarkStart w:id="46" w:name="_Toc26718931"/>
      <w:bookmarkStart w:id="47" w:name="_Toc26986772"/>
      <w:bookmarkStart w:id="48" w:name="_Toc206507015"/>
      <w:bookmarkStart w:id="49" w:name="_Toc97192965"/>
      <w:bookmarkStart w:id="50" w:name="_Toc26986531"/>
      <w:r>
        <w:rPr>
          <w:rFonts w:hint="eastAsia"/>
        </w:rPr>
        <w:t>规范性引用文件</w:t>
      </w:r>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8EBAF0F65D7B468E8B982C9E13F2E5D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00B52" w:rsidRDefault="004679B5">
          <w:pPr>
            <w:pStyle w:val="afffff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00B52" w:rsidRDefault="004679B5">
      <w:pPr>
        <w:pStyle w:val="afffff9"/>
        <w:ind w:firstLine="420"/>
        <w:rPr>
          <w:rFonts w:ascii="Times New Roman"/>
        </w:rPr>
      </w:pPr>
      <w:r>
        <w:rPr>
          <w:rFonts w:ascii="Times New Roman" w:hint="eastAsia"/>
        </w:rPr>
        <w:t xml:space="preserve">GB 5749  </w:t>
      </w:r>
      <w:r>
        <w:rPr>
          <w:rFonts w:ascii="Times New Roman" w:hint="eastAsia"/>
        </w:rPr>
        <w:t>生活饮用水卫生标准</w:t>
      </w:r>
    </w:p>
    <w:p w:rsidR="00E00B52" w:rsidRDefault="004679B5">
      <w:pPr>
        <w:pStyle w:val="afffff9"/>
        <w:ind w:firstLine="420"/>
      </w:pPr>
      <w:r>
        <w:rPr>
          <w:rFonts w:ascii="Times New Roman" w:hint="eastAsia"/>
        </w:rPr>
        <w:t>GB 15603</w:t>
      </w:r>
      <w:r>
        <w:t xml:space="preserve"> </w:t>
      </w:r>
      <w:r>
        <w:rPr>
          <w:rFonts w:hint="eastAsia"/>
        </w:rPr>
        <w:t>危险化学品储存通则</w:t>
      </w:r>
      <w:r>
        <w:rPr>
          <w:rFonts w:hint="eastAsia"/>
        </w:rPr>
        <w:t xml:space="preserve"> </w:t>
      </w:r>
    </w:p>
    <w:p w:rsidR="00E00B52" w:rsidRDefault="004679B5">
      <w:pPr>
        <w:pStyle w:val="afffff9"/>
        <w:ind w:firstLine="420"/>
        <w:rPr>
          <w:rFonts w:ascii="Times New Roman"/>
        </w:rPr>
      </w:pPr>
      <w:r>
        <w:rPr>
          <w:rFonts w:ascii="Times New Roman"/>
        </w:rPr>
        <w:t>GB/T 43824</w:t>
      </w:r>
      <w:r>
        <w:rPr>
          <w:rFonts w:ascii="Times New Roman" w:hint="eastAsia"/>
        </w:rPr>
        <w:t xml:space="preserve">  </w:t>
      </w:r>
      <w:r>
        <w:rPr>
          <w:rFonts w:ascii="Times New Roman" w:hint="eastAsia"/>
        </w:rPr>
        <w:t>村镇供水工程技术规范</w:t>
      </w:r>
    </w:p>
    <w:p w:rsidR="00E00B52" w:rsidRDefault="004679B5">
      <w:pPr>
        <w:pStyle w:val="afffff9"/>
        <w:ind w:firstLine="420"/>
      </w:pPr>
      <w:r>
        <w:rPr>
          <w:rFonts w:ascii="Times New Roman"/>
        </w:rPr>
        <w:t xml:space="preserve">SL/T 825 </w:t>
      </w:r>
      <w:r>
        <w:rPr>
          <w:rFonts w:ascii="Times New Roman" w:hint="eastAsia"/>
        </w:rPr>
        <w:t xml:space="preserve"> </w:t>
      </w:r>
      <w:proofErr w:type="gramStart"/>
      <w:r>
        <w:rPr>
          <w:rFonts w:ascii="Times New Roman" w:hint="eastAsia"/>
        </w:rPr>
        <w:t>小型</w:t>
      </w:r>
      <w:r>
        <w:rPr>
          <w:rFonts w:ascii="Times New Roman"/>
        </w:rPr>
        <w:t>农村</w:t>
      </w:r>
      <w:proofErr w:type="gramEnd"/>
      <w:r>
        <w:rPr>
          <w:rFonts w:ascii="Times New Roman"/>
        </w:rPr>
        <w:t>供水工程规范化提升技术规程</w:t>
      </w:r>
    </w:p>
    <w:p w:rsidR="00E00B52" w:rsidRDefault="004679B5">
      <w:pPr>
        <w:pStyle w:val="affc"/>
        <w:spacing w:before="240" w:after="240"/>
      </w:pPr>
      <w:bookmarkStart w:id="51" w:name="_Toc206507016"/>
      <w:bookmarkStart w:id="52" w:name="_Toc97192966"/>
      <w:r>
        <w:rPr>
          <w:rFonts w:hint="eastAsia"/>
          <w:szCs w:val="21"/>
        </w:rPr>
        <w:t>术语和定义</w:t>
      </w:r>
      <w:bookmarkEnd w:id="51"/>
      <w:bookmarkEnd w:id="52"/>
    </w:p>
    <w:bookmarkStart w:id="53" w:name="_Toc26986532" w:displacedByCustomXml="next"/>
    <w:bookmarkEnd w:id="53" w:displacedByCustomXml="next"/>
    <w:sdt>
      <w:sdtPr>
        <w:id w:val="-1909835108"/>
        <w:placeholder>
          <w:docPart w:val="8E6C40C3377D4553B00D8085E6D30F4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E00B52" w:rsidRDefault="004679B5">
          <w:pPr>
            <w:pStyle w:val="afffff9"/>
            <w:ind w:firstLine="420"/>
          </w:pPr>
          <w:r>
            <w:t>下列术语和定义适用于本文件。</w:t>
          </w:r>
        </w:p>
      </w:sdtContent>
    </w:sdt>
    <w:p w:rsidR="00E00B52" w:rsidRDefault="004679B5">
      <w:pPr>
        <w:pStyle w:val="afffffffffff8"/>
        <w:ind w:left="420" w:hangingChars="200" w:hanging="420"/>
        <w:rPr>
          <w:rFonts w:ascii="黑体" w:eastAsia="黑体" w:hAnsi="黑体"/>
        </w:rPr>
      </w:pPr>
      <w:r>
        <w:rPr>
          <w:rFonts w:ascii="黑体" w:eastAsia="黑体" w:hAnsi="黑体"/>
        </w:rPr>
        <w:br/>
      </w:r>
      <w:bookmarkStart w:id="54" w:name="OLE_LINK2"/>
      <w:bookmarkStart w:id="55" w:name="OLE_LINK5"/>
      <w:r>
        <w:rPr>
          <w:rFonts w:ascii="黑体" w:eastAsia="黑体" w:hAnsi="黑体" w:hint="eastAsia"/>
        </w:rPr>
        <w:t>县域</w:t>
      </w:r>
      <w:r>
        <w:rPr>
          <w:rFonts w:ascii="黑体" w:eastAsia="黑体" w:hAnsi="黑体"/>
        </w:rPr>
        <w:t>统管</w:t>
      </w:r>
      <w:bookmarkEnd w:id="54"/>
      <w:bookmarkEnd w:id="55"/>
      <w:r>
        <w:rPr>
          <w:rFonts w:ascii="黑体" w:eastAsia="黑体" w:hAnsi="黑体" w:hint="eastAsia"/>
        </w:rPr>
        <w:t xml:space="preserve"> </w:t>
      </w:r>
      <w:r>
        <w:rPr>
          <w:rFonts w:ascii="黑体" w:eastAsia="黑体" w:hAnsi="黑体"/>
        </w:rPr>
        <w:t xml:space="preserve"> unified management in county areas</w:t>
      </w:r>
    </w:p>
    <w:p w:rsidR="00E00B52" w:rsidRDefault="004679B5">
      <w:pPr>
        <w:pStyle w:val="afffff9"/>
        <w:ind w:firstLine="420"/>
      </w:pPr>
      <w:r>
        <w:rPr>
          <w:rFonts w:hint="eastAsia"/>
        </w:rPr>
        <w:t>以县域为单元，由供水专业化公司或</w:t>
      </w:r>
      <w:r>
        <w:t>机构</w:t>
      </w:r>
      <w:r>
        <w:rPr>
          <w:rFonts w:hint="eastAsia"/>
        </w:rPr>
        <w:t>负责辖区或片区内农村供水工程统一管理、统一运行和统一维护，推动农村供水安全</w:t>
      </w:r>
      <w:r>
        <w:t>、</w:t>
      </w:r>
      <w:r>
        <w:rPr>
          <w:rFonts w:hint="eastAsia"/>
        </w:rPr>
        <w:t>稳定</w:t>
      </w:r>
      <w:r>
        <w:rPr>
          <w:rFonts w:hint="eastAsia"/>
        </w:rPr>
        <w:t>、优质</w:t>
      </w:r>
      <w:r>
        <w:rPr>
          <w:rFonts w:hint="eastAsia"/>
        </w:rPr>
        <w:t>、长效运行的一种管理模式。</w:t>
      </w:r>
    </w:p>
    <w:p w:rsidR="00E00B52" w:rsidRDefault="004679B5">
      <w:pPr>
        <w:pStyle w:val="afffffffffff8"/>
        <w:ind w:left="420" w:hangingChars="200" w:hanging="420"/>
        <w:rPr>
          <w:rFonts w:ascii="黑体" w:eastAsia="黑体" w:hAnsi="黑体"/>
        </w:rPr>
      </w:pPr>
      <w:r>
        <w:rPr>
          <w:rFonts w:ascii="黑体" w:eastAsia="黑体" w:hAnsi="黑体"/>
        </w:rPr>
        <w:br/>
      </w:r>
      <w:bookmarkStart w:id="56" w:name="OLE_LINK9"/>
      <w:bookmarkStart w:id="57" w:name="OLE_LINK8"/>
      <w:r>
        <w:rPr>
          <w:rFonts w:ascii="黑体" w:eastAsia="黑体" w:hAnsi="黑体" w:hint="eastAsia"/>
        </w:rPr>
        <w:t>县域</w:t>
      </w:r>
      <w:r>
        <w:rPr>
          <w:rFonts w:ascii="黑体" w:eastAsia="黑体" w:hAnsi="黑体"/>
        </w:rPr>
        <w:t>统管</w:t>
      </w:r>
      <w:r>
        <w:rPr>
          <w:rFonts w:ascii="黑体" w:eastAsia="黑体" w:hAnsi="黑体" w:hint="eastAsia"/>
        </w:rPr>
        <w:t>单位</w:t>
      </w:r>
      <w:r>
        <w:rPr>
          <w:rFonts w:ascii="黑体" w:eastAsia="黑体" w:hAnsi="黑体" w:hint="eastAsia"/>
        </w:rPr>
        <w:t xml:space="preserve">  </w:t>
      </w:r>
      <w:r>
        <w:rPr>
          <w:rFonts w:ascii="黑体" w:eastAsia="黑体" w:hAnsi="黑体"/>
        </w:rPr>
        <w:t>unified management unit in county areas</w:t>
      </w:r>
      <w:bookmarkEnd w:id="56"/>
      <w:bookmarkEnd w:id="57"/>
    </w:p>
    <w:p w:rsidR="00E00B52" w:rsidRDefault="004679B5">
      <w:pPr>
        <w:pStyle w:val="afffff9"/>
        <w:ind w:firstLine="420"/>
      </w:pPr>
      <w:r>
        <w:rPr>
          <w:rFonts w:hint="eastAsia"/>
        </w:rPr>
        <w:t>承担县域</w:t>
      </w:r>
      <w:r>
        <w:t>内农村供水工程</w:t>
      </w:r>
      <w:r>
        <w:rPr>
          <w:rFonts w:hint="eastAsia"/>
        </w:rPr>
        <w:t>统一</w:t>
      </w:r>
      <w:r>
        <w:t>运行管理</w:t>
      </w:r>
      <w:r>
        <w:rPr>
          <w:rFonts w:hint="eastAsia"/>
        </w:rPr>
        <w:t>的专业化公司或</w:t>
      </w:r>
      <w:r>
        <w:t>机构。</w:t>
      </w:r>
    </w:p>
    <w:p w:rsidR="00E00B52" w:rsidRDefault="004679B5">
      <w:pPr>
        <w:pStyle w:val="affc"/>
        <w:spacing w:before="240" w:after="240"/>
      </w:pPr>
      <w:bookmarkStart w:id="58" w:name="_Toc206507017"/>
      <w:r>
        <w:rPr>
          <w:rFonts w:hint="eastAsia"/>
        </w:rPr>
        <w:t>基本要求</w:t>
      </w:r>
      <w:bookmarkEnd w:id="58"/>
    </w:p>
    <w:p w:rsidR="00E00B52" w:rsidRDefault="004679B5">
      <w:pPr>
        <w:pStyle w:val="affd"/>
        <w:spacing w:before="120" w:after="120"/>
      </w:pPr>
      <w:bookmarkStart w:id="59" w:name="_Toc206507018"/>
      <w:r>
        <w:rPr>
          <w:rFonts w:hint="eastAsia"/>
        </w:rPr>
        <w:t>实施县域</w:t>
      </w:r>
      <w:r>
        <w:t>统管县域条件</w:t>
      </w:r>
      <w:bookmarkEnd w:id="59"/>
    </w:p>
    <w:p w:rsidR="00E00B52" w:rsidRDefault="004679B5">
      <w:pPr>
        <w:pStyle w:val="afffffffff5"/>
      </w:pPr>
      <w:r>
        <w:rPr>
          <w:rFonts w:hint="eastAsia"/>
        </w:rPr>
        <w:t>农村</w:t>
      </w:r>
      <w:r>
        <w:t>供水工程权属结构</w:t>
      </w:r>
      <w:r>
        <w:rPr>
          <w:rFonts w:hint="eastAsia"/>
        </w:rPr>
        <w:t>明</w:t>
      </w:r>
      <w:r>
        <w:t>晰</w:t>
      </w:r>
      <w:r>
        <w:rPr>
          <w:rFonts w:hint="eastAsia"/>
        </w:rPr>
        <w:t>。</w:t>
      </w:r>
    </w:p>
    <w:p w:rsidR="00E00B52" w:rsidRDefault="004679B5">
      <w:pPr>
        <w:pStyle w:val="afffffffff5"/>
      </w:pPr>
      <w:r>
        <w:rPr>
          <w:rFonts w:hint="eastAsia"/>
        </w:rPr>
        <w:t>县域内</w:t>
      </w:r>
      <w:r>
        <w:t>农村供水工程</w:t>
      </w:r>
      <w:r>
        <w:rPr>
          <w:rFonts w:hint="eastAsia"/>
        </w:rPr>
        <w:t>设施</w:t>
      </w:r>
      <w:r>
        <w:t>基础良好，</w:t>
      </w:r>
      <w:r>
        <w:rPr>
          <w:rFonts w:hint="eastAsia"/>
        </w:rPr>
        <w:t>或</w:t>
      </w:r>
      <w:r>
        <w:rPr>
          <w:rFonts w:hint="eastAsia"/>
        </w:rPr>
        <w:t>具备老旧供水管网等设施设备</w:t>
      </w:r>
      <w:r>
        <w:rPr>
          <w:rFonts w:hint="eastAsia"/>
        </w:rPr>
        <w:t>的</w:t>
      </w:r>
      <w:r>
        <w:rPr>
          <w:rFonts w:hint="eastAsia"/>
        </w:rPr>
        <w:t>更新改造能力。</w:t>
      </w:r>
    </w:p>
    <w:p w:rsidR="00E00B52" w:rsidRDefault="004679B5">
      <w:pPr>
        <w:pStyle w:val="afffffffff5"/>
      </w:pPr>
      <w:r>
        <w:rPr>
          <w:rFonts w:hint="eastAsia"/>
        </w:rPr>
        <w:t>县域</w:t>
      </w:r>
      <w:r>
        <w:rPr>
          <w:rFonts w:hint="eastAsia"/>
        </w:rPr>
        <w:t>内</w:t>
      </w:r>
      <w:r>
        <w:rPr>
          <w:rFonts w:hint="eastAsia"/>
        </w:rPr>
        <w:t>建立能</w:t>
      </w:r>
      <w:r>
        <w:t>保</w:t>
      </w:r>
      <w:r>
        <w:rPr>
          <w:rFonts w:hint="eastAsia"/>
        </w:rPr>
        <w:t>障</w:t>
      </w:r>
      <w:r>
        <w:t>农村供水工程良性运行的</w:t>
      </w:r>
      <w:r>
        <w:rPr>
          <w:rFonts w:hint="eastAsia"/>
        </w:rPr>
        <w:t>水价机制和财政补贴机制。</w:t>
      </w:r>
    </w:p>
    <w:p w:rsidR="00E00B52" w:rsidRDefault="004679B5">
      <w:pPr>
        <w:pStyle w:val="afffffffff5"/>
      </w:pPr>
      <w:r>
        <w:rPr>
          <w:rFonts w:hint="eastAsia"/>
        </w:rPr>
        <w:t>县域</w:t>
      </w:r>
      <w:r>
        <w:t>内建立</w:t>
      </w:r>
      <w:r>
        <w:rPr>
          <w:rFonts w:hint="eastAsia"/>
        </w:rPr>
        <w:t>管理</w:t>
      </w:r>
      <w:r>
        <w:t>产权变革、资产整合</w:t>
      </w:r>
      <w:r>
        <w:rPr>
          <w:rFonts w:hint="eastAsia"/>
        </w:rPr>
        <w:t>处置</w:t>
      </w:r>
      <w:r>
        <w:rPr>
          <w:rFonts w:hint="eastAsia"/>
        </w:rPr>
        <w:t>、用电用地保障</w:t>
      </w:r>
      <w:r>
        <w:t>等问题协调推进机制</w:t>
      </w:r>
      <w:r>
        <w:rPr>
          <w:rFonts w:hint="eastAsia"/>
        </w:rPr>
        <w:t>。</w:t>
      </w:r>
    </w:p>
    <w:p w:rsidR="00E00B52" w:rsidRDefault="004679B5">
      <w:pPr>
        <w:pStyle w:val="affd"/>
        <w:spacing w:before="120" w:after="120"/>
      </w:pPr>
      <w:bookmarkStart w:id="60" w:name="_Toc206507019"/>
      <w:r>
        <w:rPr>
          <w:rFonts w:hint="eastAsia"/>
        </w:rPr>
        <w:t>县域</w:t>
      </w:r>
      <w:r>
        <w:t>统管</w:t>
      </w:r>
      <w:r>
        <w:rPr>
          <w:rFonts w:hint="eastAsia"/>
        </w:rPr>
        <w:t>目标</w:t>
      </w:r>
      <w:bookmarkEnd w:id="60"/>
    </w:p>
    <w:p w:rsidR="00E00B52" w:rsidRDefault="004679B5">
      <w:pPr>
        <w:pStyle w:val="afffffffff5"/>
      </w:pPr>
      <w:r>
        <w:rPr>
          <w:rFonts w:hint="eastAsia"/>
        </w:rPr>
        <w:t>供水水量和水压应符合</w:t>
      </w:r>
      <w:r>
        <w:rPr>
          <w:rFonts w:hint="eastAsia"/>
        </w:rPr>
        <w:t>GB/T 43824</w:t>
      </w:r>
      <w:r>
        <w:rPr>
          <w:rFonts w:hint="eastAsia"/>
        </w:rPr>
        <w:t>的规定。</w:t>
      </w:r>
    </w:p>
    <w:p w:rsidR="00E00B52" w:rsidRDefault="004679B5">
      <w:pPr>
        <w:pStyle w:val="afffffffff5"/>
      </w:pPr>
      <w:r>
        <w:rPr>
          <w:rFonts w:hint="eastAsia"/>
        </w:rPr>
        <w:t>出厂水和末梢水水质应符合</w:t>
      </w:r>
      <w:r>
        <w:rPr>
          <w:rFonts w:hint="eastAsia"/>
        </w:rPr>
        <w:t>GB 5749</w:t>
      </w:r>
      <w:r>
        <w:rPr>
          <w:rFonts w:hint="eastAsia"/>
        </w:rPr>
        <w:t>的规定。</w:t>
      </w:r>
    </w:p>
    <w:p w:rsidR="00E00B52" w:rsidRDefault="004679B5">
      <w:pPr>
        <w:pStyle w:val="afffffffff5"/>
      </w:pPr>
      <w:r>
        <w:rPr>
          <w:rFonts w:hint="eastAsia"/>
        </w:rPr>
        <w:t>农村</w:t>
      </w:r>
      <w:r>
        <w:t>供水工程</w:t>
      </w:r>
      <w:r>
        <w:rPr>
          <w:rFonts w:hint="eastAsia"/>
        </w:rPr>
        <w:t>应能</w:t>
      </w:r>
      <w:r>
        <w:t>可持续运行。</w:t>
      </w:r>
    </w:p>
    <w:p w:rsidR="00E00B52" w:rsidRDefault="004679B5">
      <w:pPr>
        <w:pStyle w:val="afffffffff5"/>
      </w:pPr>
      <w:r>
        <w:rPr>
          <w:rFonts w:hint="eastAsia"/>
        </w:rPr>
        <w:t>供水</w:t>
      </w:r>
      <w:r>
        <w:t>服务</w:t>
      </w:r>
      <w:r>
        <w:rPr>
          <w:rFonts w:hint="eastAsia"/>
        </w:rPr>
        <w:t>应</w:t>
      </w:r>
      <w:r>
        <w:t>优质高效，</w:t>
      </w:r>
      <w:r>
        <w:rPr>
          <w:rFonts w:hint="eastAsia"/>
        </w:rPr>
        <w:t>问题</w:t>
      </w:r>
      <w:r>
        <w:t>处置及时有效</w:t>
      </w:r>
      <w:r>
        <w:rPr>
          <w:rFonts w:hint="eastAsia"/>
        </w:rPr>
        <w:t>。</w:t>
      </w:r>
    </w:p>
    <w:p w:rsidR="00E00B52" w:rsidRDefault="004679B5">
      <w:pPr>
        <w:pStyle w:val="afffffffff5"/>
      </w:pPr>
      <w:r>
        <w:rPr>
          <w:rFonts w:hint="eastAsia"/>
        </w:rPr>
        <w:t>县域</w:t>
      </w:r>
      <w:r>
        <w:t>统管</w:t>
      </w:r>
      <w:r>
        <w:rPr>
          <w:rFonts w:hint="eastAsia"/>
        </w:rPr>
        <w:t>单位应能</w:t>
      </w:r>
      <w:r>
        <w:rPr>
          <w:rFonts w:hint="eastAsia"/>
        </w:rPr>
        <w:t>及时</w:t>
      </w:r>
      <w:proofErr w:type="gramStart"/>
      <w:r>
        <w:rPr>
          <w:rFonts w:hint="eastAsia"/>
        </w:rPr>
        <w:t>研</w:t>
      </w:r>
      <w:proofErr w:type="gramEnd"/>
      <w:r>
        <w:rPr>
          <w:rFonts w:hint="eastAsia"/>
        </w:rPr>
        <w:t>判供水</w:t>
      </w:r>
      <w:r>
        <w:rPr>
          <w:rFonts w:hint="eastAsia"/>
        </w:rPr>
        <w:t>重大</w:t>
      </w:r>
      <w:r>
        <w:rPr>
          <w:rFonts w:hint="eastAsia"/>
        </w:rPr>
        <w:t>风险隐患</w:t>
      </w:r>
      <w:r>
        <w:rPr>
          <w:rFonts w:hint="eastAsia"/>
        </w:rPr>
        <w:t>并进行</w:t>
      </w:r>
      <w:r>
        <w:rPr>
          <w:rFonts w:hint="eastAsia"/>
        </w:rPr>
        <w:t>妥善</w:t>
      </w:r>
      <w:r>
        <w:rPr>
          <w:rFonts w:hint="eastAsia"/>
        </w:rPr>
        <w:t>处置，最大限度保障人员安全，减少损失</w:t>
      </w:r>
      <w:r>
        <w:rPr>
          <w:rFonts w:hint="eastAsia"/>
        </w:rPr>
        <w:t>。发生供水突发事件后应</w:t>
      </w:r>
      <w:r>
        <w:rPr>
          <w:rFonts w:hint="eastAsia"/>
        </w:rPr>
        <w:t>及时上报并发布公告，按照应急供水预案要求做好应急供水保障。</w:t>
      </w:r>
    </w:p>
    <w:p w:rsidR="00E00B52" w:rsidRDefault="004679B5">
      <w:pPr>
        <w:pStyle w:val="affd"/>
        <w:spacing w:before="120" w:after="120"/>
      </w:pPr>
      <w:bookmarkStart w:id="61" w:name="_Toc206507020"/>
      <w:r>
        <w:rPr>
          <w:rFonts w:hint="eastAsia"/>
        </w:rPr>
        <w:t>县域</w:t>
      </w:r>
      <w:r>
        <w:t>统管</w:t>
      </w:r>
      <w:r>
        <w:rPr>
          <w:rFonts w:hint="eastAsia"/>
        </w:rPr>
        <w:t>界定标准</w:t>
      </w:r>
      <w:bookmarkEnd w:id="61"/>
    </w:p>
    <w:p w:rsidR="00E00B52" w:rsidRDefault="004679B5">
      <w:pPr>
        <w:pStyle w:val="afffffffff5"/>
      </w:pPr>
      <w:r>
        <w:t>统管</w:t>
      </w:r>
      <w:r>
        <w:rPr>
          <w:rFonts w:hint="eastAsia"/>
        </w:rPr>
        <w:t>范围</w:t>
      </w:r>
      <w:r>
        <w:t>应</w:t>
      </w:r>
      <w:r>
        <w:rPr>
          <w:rFonts w:hint="eastAsia"/>
        </w:rPr>
        <w:t>覆盖县域</w:t>
      </w:r>
      <w:r>
        <w:t>内</w:t>
      </w:r>
      <w:r>
        <w:rPr>
          <w:rFonts w:hint="eastAsia"/>
        </w:rPr>
        <w:t>所有农村供水工程和供水服务对象</w:t>
      </w:r>
      <w:r>
        <w:t>。</w:t>
      </w:r>
    </w:p>
    <w:p w:rsidR="00E00B52" w:rsidRDefault="004679B5">
      <w:pPr>
        <w:pStyle w:val="afffffffff5"/>
      </w:pPr>
      <w:r>
        <w:rPr>
          <w:rFonts w:hint="eastAsia"/>
        </w:rPr>
        <w:t>县域</w:t>
      </w:r>
      <w:r>
        <w:t>统管</w:t>
      </w:r>
      <w:r>
        <w:rPr>
          <w:rFonts w:hint="eastAsia"/>
        </w:rPr>
        <w:t>单位</w:t>
      </w:r>
      <w:r>
        <w:t>应具有</w:t>
      </w:r>
      <w:r>
        <w:rPr>
          <w:rFonts w:hint="eastAsia"/>
        </w:rPr>
        <w:t>专业化</w:t>
      </w:r>
      <w:r>
        <w:t>管护</w:t>
      </w:r>
      <w:r>
        <w:rPr>
          <w:rFonts w:hint="eastAsia"/>
        </w:rPr>
        <w:t>能力</w:t>
      </w:r>
      <w:r>
        <w:t>，</w:t>
      </w:r>
      <w:r>
        <w:rPr>
          <w:rFonts w:hint="eastAsia"/>
        </w:rPr>
        <w:t>建立</w:t>
      </w:r>
      <w:r>
        <w:t>县域统管</w:t>
      </w:r>
      <w:r>
        <w:rPr>
          <w:rFonts w:hint="eastAsia"/>
        </w:rPr>
        <w:t>责任、运行管理</w:t>
      </w:r>
      <w:r>
        <w:t>、</w:t>
      </w:r>
      <w:r>
        <w:rPr>
          <w:rFonts w:hint="eastAsia"/>
        </w:rPr>
        <w:t>经营管理、供水服务等</w:t>
      </w:r>
      <w:r>
        <w:lastRenderedPageBreak/>
        <w:t>完整的制度</w:t>
      </w:r>
      <w:r>
        <w:rPr>
          <w:rFonts w:hint="eastAsia"/>
        </w:rPr>
        <w:t>体系。</w:t>
      </w:r>
    </w:p>
    <w:p w:rsidR="00E00B52" w:rsidRDefault="004679B5">
      <w:pPr>
        <w:pStyle w:val="afffffffff5"/>
      </w:pPr>
      <w:r>
        <w:rPr>
          <w:rFonts w:hint="eastAsia"/>
        </w:rPr>
        <w:t>县域</w:t>
      </w:r>
      <w:r>
        <w:t>统管</w:t>
      </w:r>
      <w:r>
        <w:rPr>
          <w:rFonts w:hint="eastAsia"/>
        </w:rPr>
        <w:t>应建立县级农村供水综合管理服务平台，包</w:t>
      </w:r>
      <w:r>
        <w:rPr>
          <w:rFonts w:hint="eastAsia"/>
        </w:rPr>
        <w:t>括</w:t>
      </w:r>
      <w:r>
        <w:rPr>
          <w:rFonts w:hint="eastAsia"/>
        </w:rPr>
        <w:t>区域内农村供水工程基本信息、覆盖范围和</w:t>
      </w:r>
      <w:r>
        <w:rPr>
          <w:rFonts w:hint="eastAsia"/>
        </w:rPr>
        <w:t>供水</w:t>
      </w:r>
      <w:r>
        <w:rPr>
          <w:rFonts w:hint="eastAsia"/>
        </w:rPr>
        <w:t>对象</w:t>
      </w:r>
      <w:r>
        <w:rPr>
          <w:rFonts w:hint="eastAsia"/>
        </w:rPr>
        <w:t>，水厂运行的水量、水压、水质和水费收缴等关键信息，宜</w:t>
      </w:r>
      <w:r>
        <w:rPr>
          <w:rFonts w:hint="eastAsia"/>
        </w:rPr>
        <w:t>运用</w:t>
      </w:r>
      <w:r>
        <w:t>新质生产力</w:t>
      </w:r>
      <w:r>
        <w:rPr>
          <w:rFonts w:hint="eastAsia"/>
        </w:rPr>
        <w:t>，通过一张图</w:t>
      </w:r>
      <w:r>
        <w:t>、</w:t>
      </w:r>
      <w:r>
        <w:rPr>
          <w:rFonts w:hint="eastAsia"/>
        </w:rPr>
        <w:t>自动监控、优化调度、智慧运行、风险防控，促进供水系统安全、稳定、</w:t>
      </w:r>
      <w:r>
        <w:rPr>
          <w:rFonts w:hint="eastAsia"/>
        </w:rPr>
        <w:t>优质、</w:t>
      </w:r>
      <w:r>
        <w:rPr>
          <w:rFonts w:hint="eastAsia"/>
        </w:rPr>
        <w:t>长</w:t>
      </w:r>
      <w:r>
        <w:rPr>
          <w:rFonts w:hint="eastAsia"/>
        </w:rPr>
        <w:t>效运行。</w:t>
      </w:r>
    </w:p>
    <w:p w:rsidR="00E00B52" w:rsidRDefault="004679B5">
      <w:pPr>
        <w:pStyle w:val="afffffffff5"/>
      </w:pPr>
      <w:r>
        <w:rPr>
          <w:rFonts w:hint="eastAsia"/>
        </w:rPr>
        <w:t>县域</w:t>
      </w:r>
      <w:r>
        <w:t>统管应直管</w:t>
      </w:r>
      <w:r>
        <w:rPr>
          <w:rFonts w:hint="eastAsia"/>
        </w:rPr>
        <w:t>到户结算</w:t>
      </w:r>
      <w:r>
        <w:t>水表</w:t>
      </w:r>
      <w:r>
        <w:rPr>
          <w:rFonts w:hint="eastAsia"/>
        </w:rPr>
        <w:t>，</w:t>
      </w:r>
      <w:r>
        <w:t>也可通过村集体、</w:t>
      </w:r>
      <w:r>
        <w:t>管水员分级管理到户</w:t>
      </w:r>
      <w:r>
        <w:rPr>
          <w:rFonts w:hint="eastAsia"/>
        </w:rPr>
        <w:t>结算</w:t>
      </w:r>
      <w:r>
        <w:t>水表。</w:t>
      </w:r>
    </w:p>
    <w:p w:rsidR="00E00B52" w:rsidRDefault="004679B5">
      <w:pPr>
        <w:pStyle w:val="afffffffff5"/>
      </w:pPr>
      <w:r>
        <w:rPr>
          <w:rFonts w:hint="eastAsia"/>
        </w:rPr>
        <w:t>统管</w:t>
      </w:r>
      <w:r>
        <w:t>范围内农村供水工程供水</w:t>
      </w:r>
      <w:r>
        <w:rPr>
          <w:rFonts w:hint="eastAsia"/>
        </w:rPr>
        <w:t>水量</w:t>
      </w:r>
      <w:r>
        <w:t>、水质、水压</w:t>
      </w:r>
      <w:r>
        <w:rPr>
          <w:rFonts w:hint="eastAsia"/>
        </w:rPr>
        <w:t>应</w:t>
      </w:r>
      <w:r>
        <w:t>符合要求，实现良性可持续运行。</w:t>
      </w:r>
    </w:p>
    <w:p w:rsidR="00E00B52" w:rsidRDefault="004679B5">
      <w:pPr>
        <w:pStyle w:val="affd"/>
        <w:spacing w:before="120" w:after="120"/>
      </w:pPr>
      <w:bookmarkStart w:id="62" w:name="_Toc206507021"/>
      <w:r>
        <w:rPr>
          <w:rFonts w:hint="eastAsia"/>
        </w:rPr>
        <w:t>县域</w:t>
      </w:r>
      <w:r>
        <w:t>统管</w:t>
      </w:r>
      <w:r>
        <w:rPr>
          <w:rFonts w:hint="eastAsia"/>
        </w:rPr>
        <w:t>模式</w:t>
      </w:r>
      <w:bookmarkEnd w:id="62"/>
    </w:p>
    <w:p w:rsidR="00E00B52" w:rsidRDefault="004679B5">
      <w:pPr>
        <w:pStyle w:val="afffffffff5"/>
      </w:pPr>
      <w:r>
        <w:rPr>
          <w:rFonts w:hint="eastAsia"/>
        </w:rPr>
        <w:t>农村</w:t>
      </w:r>
      <w:r>
        <w:t>供水县域统管模式应</w:t>
      </w:r>
      <w:r>
        <w:rPr>
          <w:rFonts w:hint="eastAsia"/>
        </w:rPr>
        <w:t>根据自然条件、镇村分布、人口居住、供水对象、水源水网、工程布局、</w:t>
      </w:r>
      <w:r>
        <w:rPr>
          <w:rFonts w:hint="eastAsia"/>
        </w:rPr>
        <w:t>经济条件</w:t>
      </w:r>
      <w:r>
        <w:rPr>
          <w:rFonts w:hint="eastAsia"/>
        </w:rPr>
        <w:t>等因素，结合现有农村供水工程管理状况合理确定。</w:t>
      </w:r>
    </w:p>
    <w:p w:rsidR="00E00B52" w:rsidRDefault="004679B5">
      <w:pPr>
        <w:pStyle w:val="afffffffff5"/>
      </w:pPr>
      <w:r>
        <w:rPr>
          <w:rFonts w:hint="eastAsia"/>
        </w:rPr>
        <w:t>农村</w:t>
      </w:r>
      <w:r>
        <w:t>供水县域统管模式</w:t>
      </w:r>
      <w:r>
        <w:rPr>
          <w:rFonts w:hint="eastAsia"/>
        </w:rPr>
        <w:t>主要</w:t>
      </w:r>
      <w:r>
        <w:rPr>
          <w:rFonts w:hint="eastAsia"/>
        </w:rPr>
        <w:t>包括</w:t>
      </w:r>
      <w:r>
        <w:t>城乡</w:t>
      </w:r>
      <w:r>
        <w:rPr>
          <w:rFonts w:hint="eastAsia"/>
        </w:rPr>
        <w:t>供水</w:t>
      </w:r>
      <w:r>
        <w:t>统一管理、农村供水统一管理、农村供水分片分级管理、委托第三</w:t>
      </w:r>
      <w:proofErr w:type="gramStart"/>
      <w:r>
        <w:t>方专业</w:t>
      </w:r>
      <w:proofErr w:type="gramEnd"/>
      <w:r>
        <w:t>技术服务</w:t>
      </w:r>
      <w:r>
        <w:rPr>
          <w:rFonts w:hint="eastAsia"/>
        </w:rPr>
        <w:t>公司</w:t>
      </w:r>
      <w:r>
        <w:t>等。</w:t>
      </w:r>
      <w:r>
        <w:rPr>
          <w:rFonts w:hint="eastAsia"/>
        </w:rPr>
        <w:t>县域统管</w:t>
      </w:r>
      <w:r>
        <w:t>模式</w:t>
      </w:r>
      <w:r>
        <w:rPr>
          <w:rFonts w:hint="eastAsia"/>
        </w:rPr>
        <w:t>选择应</w:t>
      </w:r>
      <w:r>
        <w:t>符合下列要求：</w:t>
      </w:r>
    </w:p>
    <w:p w:rsidR="00E00B52" w:rsidRDefault="004679B5">
      <w:pPr>
        <w:pStyle w:val="af5"/>
      </w:pPr>
      <w:r>
        <w:rPr>
          <w:rFonts w:hint="eastAsia"/>
        </w:rPr>
        <w:t>城乡供水一体化</w:t>
      </w:r>
      <w:r>
        <w:rPr>
          <w:rFonts w:hint="eastAsia"/>
        </w:rPr>
        <w:t>程度高的县</w:t>
      </w:r>
      <w:r>
        <w:rPr>
          <w:rFonts w:hint="eastAsia"/>
        </w:rPr>
        <w:t>域</w:t>
      </w:r>
      <w:r>
        <w:rPr>
          <w:rFonts w:hint="eastAsia"/>
        </w:rPr>
        <w:t>，农村</w:t>
      </w:r>
      <w:r>
        <w:t>供水</w:t>
      </w:r>
      <w:r>
        <w:rPr>
          <w:rFonts w:hint="eastAsia"/>
        </w:rPr>
        <w:t>宜</w:t>
      </w:r>
      <w:r>
        <w:rPr>
          <w:rFonts w:hint="eastAsia"/>
        </w:rPr>
        <w:t>纳入</w:t>
      </w:r>
      <w:r>
        <w:t>城市供水</w:t>
      </w:r>
      <w:r>
        <w:rPr>
          <w:rFonts w:hint="eastAsia"/>
        </w:rPr>
        <w:t>延伸</w:t>
      </w:r>
      <w:r>
        <w:rPr>
          <w:rFonts w:hint="eastAsia"/>
          <w:lang w:val="en"/>
        </w:rPr>
        <w:t>覆盖范围</w:t>
      </w:r>
      <w:r>
        <w:rPr>
          <w:rFonts w:hint="eastAsia"/>
        </w:rPr>
        <w:t>，推行</w:t>
      </w:r>
      <w:r>
        <w:t>一体化管理</w:t>
      </w:r>
      <w:r>
        <w:rPr>
          <w:rFonts w:hint="eastAsia"/>
        </w:rPr>
        <w:t>。</w:t>
      </w:r>
    </w:p>
    <w:p w:rsidR="00E00B52" w:rsidRDefault="004679B5">
      <w:pPr>
        <w:pStyle w:val="af5"/>
      </w:pPr>
      <w:r>
        <w:rPr>
          <w:rFonts w:hint="eastAsia"/>
        </w:rPr>
        <w:t>集中供水规模化</w:t>
      </w:r>
      <w:r>
        <w:rPr>
          <w:rFonts w:hint="eastAsia"/>
        </w:rPr>
        <w:t>程度高的县</w:t>
      </w:r>
      <w:r>
        <w:rPr>
          <w:rFonts w:hint="eastAsia"/>
        </w:rPr>
        <w:t>域</w:t>
      </w:r>
      <w:r>
        <w:rPr>
          <w:rFonts w:hint="eastAsia"/>
        </w:rPr>
        <w:t>，</w:t>
      </w:r>
      <w:r>
        <w:t>农村供水</w:t>
      </w:r>
      <w:r>
        <w:rPr>
          <w:rFonts w:hint="eastAsia"/>
        </w:rPr>
        <w:t>可</w:t>
      </w:r>
      <w:r>
        <w:rPr>
          <w:rFonts w:hint="eastAsia"/>
        </w:rPr>
        <w:t>采取</w:t>
      </w:r>
      <w:r>
        <w:rPr>
          <w:rFonts w:hint="eastAsia"/>
        </w:rPr>
        <w:t>单独</w:t>
      </w:r>
      <w:r>
        <w:t>统一管理</w:t>
      </w:r>
      <w:r>
        <w:rPr>
          <w:rFonts w:hint="eastAsia"/>
        </w:rPr>
        <w:t>或与城市供水一起实现统筹管理</w:t>
      </w:r>
      <w:r>
        <w:rPr>
          <w:rFonts w:hint="eastAsia"/>
        </w:rPr>
        <w:t>。</w:t>
      </w:r>
    </w:p>
    <w:p w:rsidR="00E00B52" w:rsidRDefault="004679B5">
      <w:pPr>
        <w:pStyle w:val="af5"/>
      </w:pPr>
      <w:r>
        <w:rPr>
          <w:rFonts w:hint="eastAsia"/>
        </w:rPr>
        <w:t>农村</w:t>
      </w:r>
      <w:r>
        <w:t>供水</w:t>
      </w:r>
      <w:r>
        <w:rPr>
          <w:rFonts w:hint="eastAsia"/>
        </w:rPr>
        <w:t>工程数量较多、规模化程度</w:t>
      </w:r>
      <w:r>
        <w:rPr>
          <w:rFonts w:hint="eastAsia"/>
        </w:rPr>
        <w:t>较</w:t>
      </w:r>
      <w:r>
        <w:rPr>
          <w:rFonts w:hint="eastAsia"/>
        </w:rPr>
        <w:t>低</w:t>
      </w:r>
      <w:r>
        <w:rPr>
          <w:rFonts w:hint="eastAsia"/>
        </w:rPr>
        <w:t>、</w:t>
      </w:r>
      <w:r>
        <w:rPr>
          <w:rFonts w:hint="eastAsia"/>
        </w:rPr>
        <w:t>管理主体多元、权属结构较为复杂的县</w:t>
      </w:r>
      <w:r>
        <w:rPr>
          <w:rFonts w:hint="eastAsia"/>
        </w:rPr>
        <w:t>域</w:t>
      </w:r>
      <w:r>
        <w:rPr>
          <w:rFonts w:hint="eastAsia"/>
        </w:rPr>
        <w:t>，农村</w:t>
      </w:r>
      <w:r>
        <w:t>供水工程</w:t>
      </w:r>
      <w:r>
        <w:rPr>
          <w:rFonts w:hint="eastAsia"/>
        </w:rPr>
        <w:t>可</w:t>
      </w:r>
      <w:r>
        <w:t>采取</w:t>
      </w:r>
      <w:r>
        <w:rPr>
          <w:rFonts w:hint="eastAsia"/>
        </w:rPr>
        <w:t>单独</w:t>
      </w:r>
      <w:r>
        <w:t>统一管理</w:t>
      </w:r>
      <w:r>
        <w:rPr>
          <w:rFonts w:hint="eastAsia"/>
        </w:rPr>
        <w:t>、</w:t>
      </w:r>
      <w:r>
        <w:t>多个</w:t>
      </w:r>
      <w:r>
        <w:rPr>
          <w:rFonts w:hint="eastAsia"/>
        </w:rPr>
        <w:t>统管单位</w:t>
      </w:r>
      <w:r>
        <w:rPr>
          <w:rFonts w:hint="eastAsia"/>
        </w:rPr>
        <w:t>进行</w:t>
      </w:r>
      <w:r>
        <w:t>分片</w:t>
      </w:r>
      <w:r>
        <w:rPr>
          <w:rFonts w:hint="eastAsia"/>
        </w:rPr>
        <w:t>管理</w:t>
      </w:r>
      <w:r>
        <w:t>。</w:t>
      </w:r>
    </w:p>
    <w:p w:rsidR="00E00B52" w:rsidRDefault="004679B5">
      <w:pPr>
        <w:pStyle w:val="af5"/>
      </w:pPr>
      <w:r>
        <w:rPr>
          <w:rFonts w:hint="eastAsia"/>
        </w:rPr>
        <w:t>对于村级供水管网漏损率较大、村庄分布分散的县域，农村供水工程可由</w:t>
      </w:r>
      <w:r>
        <w:rPr>
          <w:rFonts w:hint="eastAsia"/>
        </w:rPr>
        <w:t>统管单位、村集体或村级管水员进行分级管理</w:t>
      </w:r>
    </w:p>
    <w:p w:rsidR="00E00B52" w:rsidRDefault="004679B5">
      <w:pPr>
        <w:pStyle w:val="af5"/>
      </w:pPr>
      <w:r>
        <w:rPr>
          <w:rFonts w:hint="eastAsia"/>
        </w:rPr>
        <w:t>人口居住分散</w:t>
      </w:r>
      <w:r>
        <w:rPr>
          <w:rFonts w:hint="eastAsia"/>
        </w:rPr>
        <w:t>的山区</w:t>
      </w:r>
      <w:r>
        <w:t>、</w:t>
      </w:r>
      <w:r>
        <w:rPr>
          <w:rFonts w:hint="eastAsia"/>
        </w:rPr>
        <w:t>牧区</w:t>
      </w:r>
      <w:r>
        <w:rPr>
          <w:rFonts w:hint="eastAsia"/>
        </w:rPr>
        <w:t>、高寒地区</w:t>
      </w:r>
      <w:r>
        <w:rPr>
          <w:rFonts w:hint="eastAsia"/>
        </w:rPr>
        <w:t>等</w:t>
      </w:r>
      <w:r>
        <w:rPr>
          <w:rFonts w:hint="eastAsia"/>
        </w:rPr>
        <w:t>暂不具备全面推行县域统管的地区</w:t>
      </w:r>
      <w:r>
        <w:rPr>
          <w:rFonts w:hint="eastAsia"/>
        </w:rPr>
        <w:t>，可委托第三</w:t>
      </w:r>
      <w:proofErr w:type="gramStart"/>
      <w:r>
        <w:rPr>
          <w:rFonts w:hint="eastAsia"/>
        </w:rPr>
        <w:t>方专业</w:t>
      </w:r>
      <w:proofErr w:type="gramEnd"/>
      <w:r>
        <w:rPr>
          <w:rFonts w:hint="eastAsia"/>
        </w:rPr>
        <w:t>服务公司或机构，</w:t>
      </w:r>
      <w:r>
        <w:rPr>
          <w:rFonts w:hint="eastAsia"/>
        </w:rPr>
        <w:t>对泵站、净化消毒等</w:t>
      </w:r>
      <w:r>
        <w:rPr>
          <w:rFonts w:hint="eastAsia"/>
        </w:rPr>
        <w:t>供水设施设备</w:t>
      </w:r>
      <w:r>
        <w:rPr>
          <w:rFonts w:hint="eastAsia"/>
        </w:rPr>
        <w:t>进行专业化管理</w:t>
      </w:r>
      <w:r>
        <w:rPr>
          <w:rFonts w:hint="eastAsia"/>
        </w:rPr>
        <w:t>。</w:t>
      </w:r>
    </w:p>
    <w:p w:rsidR="00E00B52" w:rsidRDefault="004679B5">
      <w:pPr>
        <w:pStyle w:val="afffffffff5"/>
      </w:pPr>
      <w:r>
        <w:rPr>
          <w:rFonts w:hint="eastAsia"/>
        </w:rPr>
        <w:t>村集体</w:t>
      </w:r>
      <w:r>
        <w:t>和村级管水员应</w:t>
      </w:r>
      <w:r>
        <w:rPr>
          <w:rFonts w:hint="eastAsia"/>
        </w:rPr>
        <w:t>按职责和有关约定</w:t>
      </w:r>
      <w:r>
        <w:t>开展</w:t>
      </w:r>
      <w:r>
        <w:rPr>
          <w:rFonts w:hint="eastAsia"/>
        </w:rPr>
        <w:t>村内</w:t>
      </w:r>
      <w:r>
        <w:t>供水</w:t>
      </w:r>
      <w:r>
        <w:rPr>
          <w:rFonts w:hint="eastAsia"/>
        </w:rPr>
        <w:t>工程</w:t>
      </w:r>
      <w:r>
        <w:rPr>
          <w:rFonts w:hint="eastAsia"/>
        </w:rPr>
        <w:t>的运行</w:t>
      </w:r>
      <w:r>
        <w:rPr>
          <w:rFonts w:hint="eastAsia"/>
        </w:rPr>
        <w:t>管理</w:t>
      </w:r>
      <w:r>
        <w:t>工作。</w:t>
      </w:r>
    </w:p>
    <w:p w:rsidR="00E00B52" w:rsidRDefault="004679B5">
      <w:pPr>
        <w:pStyle w:val="afffffffff5"/>
      </w:pPr>
      <w:r>
        <w:rPr>
          <w:rFonts w:hint="eastAsia"/>
        </w:rPr>
        <w:t>农村供水工程</w:t>
      </w:r>
      <w:r>
        <w:rPr>
          <w:rFonts w:hint="eastAsia"/>
        </w:rPr>
        <w:t>权属结构复杂时，</w:t>
      </w:r>
      <w:r>
        <w:rPr>
          <w:rFonts w:hint="eastAsia"/>
        </w:rPr>
        <w:t>可</w:t>
      </w:r>
      <w:r>
        <w:rPr>
          <w:rFonts w:hint="eastAsia"/>
        </w:rPr>
        <w:t>按照所有权和经营权分离的方式，纳入县域统管</w:t>
      </w:r>
      <w:r>
        <w:rPr>
          <w:rFonts w:hint="eastAsia"/>
        </w:rPr>
        <w:t>范围</w:t>
      </w:r>
      <w:r>
        <w:rPr>
          <w:rFonts w:hint="eastAsia"/>
        </w:rPr>
        <w:t>。</w:t>
      </w:r>
    </w:p>
    <w:p w:rsidR="00E00B52" w:rsidRDefault="004679B5">
      <w:pPr>
        <w:pStyle w:val="affc"/>
        <w:spacing w:before="240" w:after="240"/>
      </w:pPr>
      <w:bookmarkStart w:id="63" w:name="_Toc206507022"/>
      <w:r>
        <w:rPr>
          <w:rFonts w:hint="eastAsia"/>
        </w:rPr>
        <w:t>组织管理</w:t>
      </w:r>
      <w:bookmarkEnd w:id="63"/>
    </w:p>
    <w:p w:rsidR="00E00B52" w:rsidRDefault="004679B5">
      <w:pPr>
        <w:pStyle w:val="affd"/>
        <w:spacing w:before="120" w:after="120"/>
      </w:pPr>
      <w:bookmarkStart w:id="64" w:name="_Toc206507023"/>
      <w:r>
        <w:rPr>
          <w:rFonts w:hint="eastAsia"/>
        </w:rPr>
        <w:t>统管</w:t>
      </w:r>
      <w:r>
        <w:t>单位</w:t>
      </w:r>
      <w:r>
        <w:rPr>
          <w:rFonts w:hint="eastAsia"/>
        </w:rPr>
        <w:t>进入</w:t>
      </w:r>
      <w:r>
        <w:t>机制</w:t>
      </w:r>
      <w:bookmarkEnd w:id="64"/>
    </w:p>
    <w:p w:rsidR="00E00B52" w:rsidRDefault="004679B5">
      <w:pPr>
        <w:pStyle w:val="afffffffff5"/>
      </w:pPr>
      <w:r>
        <w:rPr>
          <w:rFonts w:hint="eastAsia"/>
        </w:rPr>
        <w:t>县域</w:t>
      </w:r>
      <w:r>
        <w:rPr>
          <w:rFonts w:hint="eastAsia"/>
        </w:rPr>
        <w:t>统管单位应是</w:t>
      </w:r>
      <w:r>
        <w:rPr>
          <w:rFonts w:hint="eastAsia"/>
        </w:rPr>
        <w:t>具有独立法人的</w:t>
      </w:r>
      <w:r>
        <w:t>专业化供水企业</w:t>
      </w:r>
      <w:r>
        <w:rPr>
          <w:rFonts w:hint="eastAsia"/>
        </w:rPr>
        <w:t>（机构）</w:t>
      </w:r>
      <w:r>
        <w:t>或有供水管理</w:t>
      </w:r>
      <w:r>
        <w:rPr>
          <w:rFonts w:hint="eastAsia"/>
        </w:rPr>
        <w:t>服务</w:t>
      </w:r>
      <w:r>
        <w:t>经验的企业</w:t>
      </w:r>
      <w:r>
        <w:rPr>
          <w:rFonts w:hint="eastAsia"/>
        </w:rPr>
        <w:t>（机构）</w:t>
      </w:r>
      <w:r>
        <w:rPr>
          <w:rFonts w:hint="eastAsia"/>
        </w:rPr>
        <w:t>，</w:t>
      </w:r>
      <w:r>
        <w:rPr>
          <w:rFonts w:hint="eastAsia"/>
        </w:rPr>
        <w:t>并</w:t>
      </w:r>
      <w:r>
        <w:t>应符合</w:t>
      </w:r>
      <w:r>
        <w:rPr>
          <w:rFonts w:hint="eastAsia"/>
        </w:rPr>
        <w:t>下列</w:t>
      </w:r>
      <w:r>
        <w:t>要求：</w:t>
      </w:r>
    </w:p>
    <w:p w:rsidR="00E00B52" w:rsidRDefault="004679B5">
      <w:pPr>
        <w:pStyle w:val="af5"/>
        <w:numPr>
          <w:ilvl w:val="0"/>
          <w:numId w:val="32"/>
        </w:numPr>
      </w:pPr>
      <w:r>
        <w:rPr>
          <w:rFonts w:hint="eastAsia"/>
        </w:rPr>
        <w:t>可通过特许经营</w:t>
      </w:r>
      <w:r>
        <w:t>、</w:t>
      </w:r>
      <w:r>
        <w:rPr>
          <w:rFonts w:hint="eastAsia"/>
        </w:rPr>
        <w:t>授权经营、购买社会服务等方式确定。</w:t>
      </w:r>
    </w:p>
    <w:p w:rsidR="00E00B52" w:rsidRDefault="004679B5">
      <w:pPr>
        <w:pStyle w:val="af5"/>
      </w:pPr>
      <w:r>
        <w:rPr>
          <w:rFonts w:hint="eastAsia"/>
        </w:rPr>
        <w:t>鼓励</w:t>
      </w:r>
      <w:r>
        <w:rPr>
          <w:rFonts w:hint="eastAsia"/>
        </w:rPr>
        <w:t>通过投建</w:t>
      </w:r>
      <w:r>
        <w:rPr>
          <w:rFonts w:hint="eastAsia"/>
        </w:rPr>
        <w:t>运</w:t>
      </w:r>
      <w:r>
        <w:rPr>
          <w:rFonts w:hint="eastAsia"/>
        </w:rPr>
        <w:t>管一体化</w:t>
      </w:r>
      <w:r>
        <w:rPr>
          <w:rFonts w:hint="eastAsia"/>
        </w:rPr>
        <w:t>的</w:t>
      </w:r>
      <w:r>
        <w:rPr>
          <w:rFonts w:hint="eastAsia"/>
        </w:rPr>
        <w:t>模式实现县域统管。</w:t>
      </w:r>
    </w:p>
    <w:p w:rsidR="00E00B52" w:rsidRDefault="004679B5">
      <w:pPr>
        <w:pStyle w:val="af5"/>
      </w:pPr>
      <w:r>
        <w:t>县域统管</w:t>
      </w:r>
      <w:r>
        <w:rPr>
          <w:rFonts w:hint="eastAsia"/>
        </w:rPr>
        <w:t>单位</w:t>
      </w:r>
      <w:r>
        <w:t>、队伍</w:t>
      </w:r>
      <w:r>
        <w:rPr>
          <w:rFonts w:hint="eastAsia"/>
        </w:rPr>
        <w:t>、服务</w:t>
      </w:r>
      <w:r>
        <w:rPr>
          <w:rFonts w:hint="eastAsia"/>
        </w:rPr>
        <w:t>周期</w:t>
      </w:r>
      <w:r>
        <w:rPr>
          <w:rFonts w:hint="eastAsia"/>
        </w:rPr>
        <w:t>应</w:t>
      </w:r>
      <w:r>
        <w:rPr>
          <w:rFonts w:hint="eastAsia"/>
        </w:rPr>
        <w:t>保持</w:t>
      </w:r>
      <w:r>
        <w:rPr>
          <w:rFonts w:hint="eastAsia"/>
        </w:rPr>
        <w:t>较好的</w:t>
      </w:r>
      <w:r>
        <w:t>稳定</w:t>
      </w:r>
      <w:r>
        <w:rPr>
          <w:rFonts w:hint="eastAsia"/>
        </w:rPr>
        <w:t>性和连续性</w:t>
      </w:r>
      <w:r>
        <w:t>。</w:t>
      </w:r>
    </w:p>
    <w:p w:rsidR="00E00B52" w:rsidRDefault="004679B5">
      <w:pPr>
        <w:pStyle w:val="afffffffff5"/>
      </w:pPr>
      <w:r>
        <w:rPr>
          <w:rFonts w:hint="eastAsia"/>
        </w:rPr>
        <w:t>县域</w:t>
      </w:r>
      <w:r>
        <w:t>统管应</w:t>
      </w:r>
      <w:r>
        <w:rPr>
          <w:rFonts w:hint="eastAsia"/>
        </w:rPr>
        <w:t>规定</w:t>
      </w:r>
      <w:r>
        <w:t>服务范围、</w:t>
      </w:r>
      <w:r>
        <w:rPr>
          <w:rFonts w:hint="eastAsia"/>
        </w:rPr>
        <w:t>目标任务、</w:t>
      </w:r>
      <w:r>
        <w:t>标准要求</w:t>
      </w:r>
      <w:r>
        <w:rPr>
          <w:rFonts w:hint="eastAsia"/>
        </w:rPr>
        <w:t>和</w:t>
      </w:r>
      <w:r>
        <w:rPr>
          <w:rFonts w:hint="eastAsia"/>
        </w:rPr>
        <w:t>各方</w:t>
      </w:r>
      <w:r>
        <w:t>责任</w:t>
      </w:r>
      <w:r>
        <w:rPr>
          <w:rFonts w:hint="eastAsia"/>
        </w:rPr>
        <w:t>，</w:t>
      </w:r>
      <w:proofErr w:type="gramStart"/>
      <w:r>
        <w:rPr>
          <w:rFonts w:hint="eastAsia"/>
        </w:rPr>
        <w:t>宜</w:t>
      </w:r>
      <w:r>
        <w:rPr>
          <w:rFonts w:hint="eastAsia"/>
        </w:rPr>
        <w:t>明确</w:t>
      </w:r>
      <w:proofErr w:type="gramEnd"/>
      <w:r>
        <w:rPr>
          <w:rFonts w:hint="eastAsia"/>
        </w:rPr>
        <w:t>保障条件和退出机制</w:t>
      </w:r>
      <w:r>
        <w:t>。</w:t>
      </w:r>
    </w:p>
    <w:p w:rsidR="00E00B52" w:rsidRDefault="004679B5">
      <w:pPr>
        <w:pStyle w:val="affd"/>
        <w:spacing w:before="120" w:after="120"/>
      </w:pPr>
      <w:bookmarkStart w:id="65" w:name="_Toc206507024"/>
      <w:r>
        <w:rPr>
          <w:rFonts w:hint="eastAsia"/>
        </w:rPr>
        <w:t>管理职责和制度</w:t>
      </w:r>
      <w:bookmarkEnd w:id="65"/>
    </w:p>
    <w:p w:rsidR="00E00B52" w:rsidRDefault="004679B5">
      <w:pPr>
        <w:pStyle w:val="afffffffff5"/>
      </w:pPr>
      <w:r>
        <w:rPr>
          <w:rFonts w:hint="eastAsia"/>
        </w:rPr>
        <w:t>县域统管单位按照</w:t>
      </w:r>
      <w:r>
        <w:t>约定</w:t>
      </w:r>
      <w:r>
        <w:rPr>
          <w:rFonts w:hint="eastAsia"/>
        </w:rPr>
        <w:t>负责管理范围内农村供水工程日常管理、供水服务和应急供水保障等工作。</w:t>
      </w:r>
    </w:p>
    <w:p w:rsidR="00E00B52" w:rsidRDefault="004679B5">
      <w:pPr>
        <w:pStyle w:val="afffffffff5"/>
      </w:pPr>
      <w:r>
        <w:rPr>
          <w:rFonts w:hint="eastAsia"/>
        </w:rPr>
        <w:t>县域统管单位应</w:t>
      </w:r>
      <w:r>
        <w:rPr>
          <w:rFonts w:hint="eastAsia"/>
        </w:rPr>
        <w:t>根据水源条件、</w:t>
      </w:r>
      <w:r>
        <w:rPr>
          <w:rFonts w:hint="eastAsia"/>
        </w:rPr>
        <w:t>工程</w:t>
      </w:r>
      <w:r>
        <w:rPr>
          <w:rFonts w:hint="eastAsia"/>
        </w:rPr>
        <w:t>规模</w:t>
      </w:r>
      <w:r>
        <w:rPr>
          <w:rFonts w:hint="eastAsia"/>
        </w:rPr>
        <w:t>、运行方式</w:t>
      </w:r>
      <w:r>
        <w:rPr>
          <w:rFonts w:hint="eastAsia"/>
        </w:rPr>
        <w:t>等</w:t>
      </w:r>
      <w:r>
        <w:rPr>
          <w:rFonts w:hint="eastAsia"/>
        </w:rPr>
        <w:t>制定</w:t>
      </w:r>
      <w:r>
        <w:rPr>
          <w:rFonts w:hint="eastAsia"/>
        </w:rPr>
        <w:t>适宜的</w:t>
      </w:r>
      <w:r>
        <w:rPr>
          <w:rFonts w:hint="eastAsia"/>
        </w:rPr>
        <w:t>运行管理制度和设施设备操作</w:t>
      </w:r>
      <w:r>
        <w:rPr>
          <w:rFonts w:hint="eastAsia"/>
        </w:rPr>
        <w:t>规程，</w:t>
      </w:r>
      <w:proofErr w:type="gramStart"/>
      <w:r>
        <w:rPr>
          <w:rFonts w:hint="eastAsia"/>
        </w:rPr>
        <w:t>宜</w:t>
      </w:r>
      <w:r>
        <w:rPr>
          <w:rFonts w:hint="eastAsia"/>
        </w:rPr>
        <w:t>包括</w:t>
      </w:r>
      <w:proofErr w:type="gramEnd"/>
      <w:r>
        <w:rPr>
          <w:rFonts w:hint="eastAsia"/>
        </w:rPr>
        <w:t>岗位责任、运行操作、安全巡查、安全生产、水源保护、水质检测、维修养护、应急</w:t>
      </w:r>
      <w:r>
        <w:rPr>
          <w:rFonts w:hint="eastAsia"/>
        </w:rPr>
        <w:t>供</w:t>
      </w:r>
      <w:r>
        <w:rPr>
          <w:rFonts w:hint="eastAsia"/>
        </w:rPr>
        <w:t>水</w:t>
      </w:r>
      <w:r>
        <w:rPr>
          <w:rFonts w:hint="eastAsia"/>
        </w:rPr>
        <w:t>、水费收缴、财务管理、培训考核等</w:t>
      </w:r>
      <w:r>
        <w:rPr>
          <w:rFonts w:hint="eastAsia"/>
        </w:rPr>
        <w:t>内容</w:t>
      </w:r>
      <w:r>
        <w:rPr>
          <w:rFonts w:hint="eastAsia"/>
        </w:rPr>
        <w:t>，</w:t>
      </w:r>
      <w:r>
        <w:rPr>
          <w:rFonts w:hint="eastAsia"/>
        </w:rPr>
        <w:t>并严格执行</w:t>
      </w:r>
      <w:r>
        <w:rPr>
          <w:rFonts w:hint="eastAsia"/>
        </w:rPr>
        <w:t>。</w:t>
      </w:r>
    </w:p>
    <w:p w:rsidR="00E00B52" w:rsidRDefault="004679B5">
      <w:pPr>
        <w:pStyle w:val="afffffffff5"/>
      </w:pPr>
      <w:r>
        <w:rPr>
          <w:rFonts w:hint="eastAsia"/>
        </w:rPr>
        <w:t>农村供水工程运行管</w:t>
      </w:r>
      <w:r>
        <w:rPr>
          <w:rFonts w:hint="eastAsia"/>
        </w:rPr>
        <w:t>护</w:t>
      </w:r>
      <w:r>
        <w:rPr>
          <w:rFonts w:hint="eastAsia"/>
        </w:rPr>
        <w:t>应</w:t>
      </w:r>
      <w:r>
        <w:rPr>
          <w:rFonts w:hint="eastAsia"/>
        </w:rPr>
        <w:t>包括日常管护、定期维护和大修理</w:t>
      </w:r>
      <w:r>
        <w:rPr>
          <w:rFonts w:hint="eastAsia"/>
        </w:rPr>
        <w:t>。</w:t>
      </w:r>
    </w:p>
    <w:p w:rsidR="00E00B52" w:rsidRDefault="004679B5">
      <w:pPr>
        <w:pStyle w:val="affd"/>
        <w:spacing w:before="120" w:after="120"/>
      </w:pPr>
      <w:bookmarkStart w:id="66" w:name="_Toc206507025"/>
      <w:r>
        <w:rPr>
          <w:rFonts w:hint="eastAsia"/>
        </w:rPr>
        <w:t>管理</w:t>
      </w:r>
      <w:r>
        <w:t>队伍建设</w:t>
      </w:r>
      <w:bookmarkEnd w:id="66"/>
    </w:p>
    <w:p w:rsidR="00E00B52" w:rsidRDefault="004679B5">
      <w:pPr>
        <w:pStyle w:val="afffffffff5"/>
      </w:pPr>
      <w:r>
        <w:rPr>
          <w:rFonts w:hint="eastAsia"/>
        </w:rPr>
        <w:t>县域统管单位应按照因事设岗、以岗定员、精简高效的原则合理设置岗位，明确</w:t>
      </w:r>
      <w:r>
        <w:rPr>
          <w:rFonts w:hint="eastAsia"/>
        </w:rPr>
        <w:t>岗位职责。岗位设置应</w:t>
      </w:r>
      <w:r>
        <w:rPr>
          <w:rFonts w:hint="eastAsia"/>
        </w:rPr>
        <w:t>包括运行管理</w:t>
      </w:r>
      <w:r>
        <w:rPr>
          <w:rFonts w:hint="eastAsia"/>
        </w:rPr>
        <w:t>、安全</w:t>
      </w:r>
      <w:r>
        <w:t>维护</w:t>
      </w:r>
      <w:r>
        <w:rPr>
          <w:rFonts w:hint="eastAsia"/>
        </w:rPr>
        <w:t>、水质检测</w:t>
      </w:r>
      <w:r>
        <w:rPr>
          <w:rFonts w:hint="eastAsia"/>
        </w:rPr>
        <w:t>、安装服务</w:t>
      </w:r>
      <w:r>
        <w:rPr>
          <w:rFonts w:hint="eastAsia"/>
        </w:rPr>
        <w:t>、财务与资产管理</w:t>
      </w:r>
      <w:r>
        <w:rPr>
          <w:rFonts w:hint="eastAsia"/>
        </w:rPr>
        <w:t>等</w:t>
      </w:r>
      <w:r>
        <w:rPr>
          <w:rFonts w:hint="eastAsia"/>
        </w:rPr>
        <w:t>岗位</w:t>
      </w:r>
      <w:r>
        <w:rPr>
          <w:rFonts w:hint="eastAsia"/>
        </w:rPr>
        <w:t>。</w:t>
      </w:r>
    </w:p>
    <w:p w:rsidR="00E00B52" w:rsidRDefault="004679B5">
      <w:pPr>
        <w:pStyle w:val="afffffffff5"/>
      </w:pPr>
      <w:r>
        <w:rPr>
          <w:rFonts w:hint="eastAsia"/>
        </w:rPr>
        <w:t>县域统管单位应合理配备专业管理人员。管理人员应具有与岗位工作</w:t>
      </w:r>
      <w:r>
        <w:rPr>
          <w:rFonts w:hint="eastAsia"/>
        </w:rPr>
        <w:t>要求</w:t>
      </w:r>
      <w:r>
        <w:rPr>
          <w:rFonts w:hint="eastAsia"/>
        </w:rPr>
        <w:t>相适应的专业知识和业务技能</w:t>
      </w:r>
      <w:r>
        <w:rPr>
          <w:rFonts w:hint="eastAsia"/>
        </w:rPr>
        <w:t>。</w:t>
      </w:r>
    </w:p>
    <w:p w:rsidR="00E00B52" w:rsidRDefault="004679B5">
      <w:pPr>
        <w:pStyle w:val="afffffffff5"/>
      </w:pPr>
      <w:r>
        <w:t>制水、水质检测</w:t>
      </w:r>
      <w:r>
        <w:rPr>
          <w:rFonts w:hint="eastAsia"/>
        </w:rPr>
        <w:t>、</w:t>
      </w:r>
      <w:r>
        <w:rPr>
          <w:rFonts w:hint="eastAsia"/>
        </w:rPr>
        <w:t>电气</w:t>
      </w:r>
      <w:r>
        <w:t>、</w:t>
      </w:r>
      <w:r>
        <w:rPr>
          <w:rFonts w:hint="eastAsia"/>
        </w:rPr>
        <w:t>自控</w:t>
      </w:r>
      <w:r>
        <w:t>等</w:t>
      </w:r>
      <w:r>
        <w:rPr>
          <w:rFonts w:hint="eastAsia"/>
        </w:rPr>
        <w:t>专业岗位人员应取得专业技术资格或</w:t>
      </w:r>
      <w:r>
        <w:t>具备相应技术能力</w:t>
      </w:r>
      <w:r>
        <w:rPr>
          <w:rFonts w:hint="eastAsia"/>
        </w:rPr>
        <w:t>。</w:t>
      </w:r>
    </w:p>
    <w:p w:rsidR="00E00B52" w:rsidRDefault="004679B5">
      <w:pPr>
        <w:pStyle w:val="afffffffff5"/>
      </w:pPr>
      <w:r>
        <w:rPr>
          <w:rFonts w:hint="eastAsia"/>
        </w:rPr>
        <w:t>农村供水工程点多面广</w:t>
      </w:r>
      <w:r>
        <w:rPr>
          <w:rFonts w:hint="eastAsia"/>
        </w:rPr>
        <w:t>、管理维护工作量大</w:t>
      </w:r>
      <w:r>
        <w:rPr>
          <w:rFonts w:hint="eastAsia"/>
        </w:rPr>
        <w:t>的县</w:t>
      </w:r>
      <w:r>
        <w:rPr>
          <w:rFonts w:hint="eastAsia"/>
        </w:rPr>
        <w:t>域</w:t>
      </w:r>
      <w:r>
        <w:rPr>
          <w:rFonts w:hint="eastAsia"/>
        </w:rPr>
        <w:t>，可根据</w:t>
      </w:r>
      <w:r>
        <w:rPr>
          <w:rFonts w:hint="eastAsia"/>
        </w:rPr>
        <w:t>需要</w:t>
      </w:r>
      <w:r>
        <w:rPr>
          <w:rFonts w:hint="eastAsia"/>
        </w:rPr>
        <w:t>配备协管</w:t>
      </w:r>
      <w:r>
        <w:rPr>
          <w:rFonts w:hint="eastAsia"/>
        </w:rPr>
        <w:t>员，协助</w:t>
      </w:r>
      <w:r>
        <w:t>开展</w:t>
      </w:r>
      <w:r>
        <w:rPr>
          <w:rFonts w:hint="eastAsia"/>
        </w:rPr>
        <w:t>工程</w:t>
      </w:r>
      <w:r>
        <w:t>巡</w:t>
      </w:r>
      <w:r>
        <w:lastRenderedPageBreak/>
        <w:t>查、水费收缴等</w:t>
      </w:r>
      <w:r>
        <w:rPr>
          <w:rFonts w:hint="eastAsia"/>
        </w:rPr>
        <w:t>工作。</w:t>
      </w:r>
    </w:p>
    <w:p w:rsidR="00E00B52" w:rsidRDefault="004679B5">
      <w:pPr>
        <w:pStyle w:val="afffffffff5"/>
      </w:pPr>
      <w:r>
        <w:rPr>
          <w:rFonts w:hint="eastAsia"/>
        </w:rPr>
        <w:t>县域统管单位应统一制订职工年度培训计划，</w:t>
      </w:r>
      <w:r>
        <w:rPr>
          <w:rFonts w:hint="eastAsia"/>
        </w:rPr>
        <w:t>开展</w:t>
      </w:r>
      <w:r>
        <w:rPr>
          <w:rFonts w:hint="eastAsia"/>
        </w:rPr>
        <w:t>专业技术</w:t>
      </w:r>
      <w:r>
        <w:rPr>
          <w:rFonts w:hint="eastAsia"/>
        </w:rPr>
        <w:t>和安全生产等</w:t>
      </w:r>
      <w:r>
        <w:rPr>
          <w:rFonts w:hint="eastAsia"/>
        </w:rPr>
        <w:t>培训。</w:t>
      </w:r>
    </w:p>
    <w:p w:rsidR="00E00B52" w:rsidRDefault="004679B5">
      <w:pPr>
        <w:pStyle w:val="affc"/>
        <w:spacing w:before="240" w:after="240"/>
      </w:pPr>
      <w:bookmarkStart w:id="67" w:name="_Toc206507026"/>
      <w:r>
        <w:rPr>
          <w:rFonts w:hint="eastAsia"/>
        </w:rPr>
        <w:t>运行管理</w:t>
      </w:r>
      <w:bookmarkEnd w:id="67"/>
    </w:p>
    <w:p w:rsidR="00E00B52" w:rsidRDefault="004679B5">
      <w:pPr>
        <w:pStyle w:val="afffffffff2"/>
      </w:pPr>
      <w:r>
        <w:rPr>
          <w:rFonts w:hint="eastAsia"/>
        </w:rPr>
        <w:t>县域统管单位应加强水源、水厂和输配水管网</w:t>
      </w:r>
      <w:r>
        <w:rPr>
          <w:rFonts w:hint="eastAsia"/>
        </w:rPr>
        <w:t>的</w:t>
      </w:r>
      <w:r>
        <w:rPr>
          <w:rFonts w:hint="eastAsia"/>
        </w:rPr>
        <w:t>运行管理、设施设备巡查</w:t>
      </w:r>
      <w:r>
        <w:rPr>
          <w:rFonts w:hint="eastAsia"/>
        </w:rPr>
        <w:t>维护</w:t>
      </w:r>
      <w:r>
        <w:rPr>
          <w:rFonts w:hint="eastAsia"/>
        </w:rPr>
        <w:t>，取水、输水、净水、配水</w:t>
      </w:r>
      <w:r>
        <w:rPr>
          <w:rFonts w:hint="eastAsia"/>
        </w:rPr>
        <w:t>等</w:t>
      </w:r>
      <w:r>
        <w:rPr>
          <w:rFonts w:hint="eastAsia"/>
        </w:rPr>
        <w:t>供水</w:t>
      </w:r>
      <w:r>
        <w:rPr>
          <w:rFonts w:hint="eastAsia"/>
        </w:rPr>
        <w:t>设施设备应</w:t>
      </w:r>
      <w:r>
        <w:rPr>
          <w:rFonts w:hint="eastAsia"/>
        </w:rPr>
        <w:t>能</w:t>
      </w:r>
      <w:r>
        <w:rPr>
          <w:rFonts w:hint="eastAsia"/>
        </w:rPr>
        <w:t>规范运行</w:t>
      </w:r>
      <w:r>
        <w:rPr>
          <w:rFonts w:hint="eastAsia"/>
        </w:rPr>
        <w:t>，实现正常供水</w:t>
      </w:r>
      <w:r>
        <w:rPr>
          <w:rFonts w:hint="eastAsia"/>
        </w:rPr>
        <w:t>。</w:t>
      </w:r>
    </w:p>
    <w:p w:rsidR="00E00B52" w:rsidRDefault="004679B5">
      <w:pPr>
        <w:pStyle w:val="afffffffff2"/>
      </w:pPr>
      <w:r>
        <w:rPr>
          <w:rFonts w:hint="eastAsia"/>
        </w:rPr>
        <w:t>县域</w:t>
      </w:r>
      <w:r>
        <w:t>统管单位应结合原水水质变化</w:t>
      </w:r>
      <w:r>
        <w:rPr>
          <w:rFonts w:hint="eastAsia"/>
        </w:rPr>
        <w:t>优化水处理工艺参数，必要时进行</w:t>
      </w:r>
      <w:r>
        <w:rPr>
          <w:rFonts w:hint="eastAsia"/>
        </w:rPr>
        <w:t>工艺升级改造，</w:t>
      </w:r>
      <w:r>
        <w:t>提高水质达标率</w:t>
      </w:r>
      <w:r>
        <w:rPr>
          <w:rFonts w:hint="eastAsia"/>
        </w:rPr>
        <w:t>和供水保证率</w:t>
      </w:r>
      <w:r>
        <w:rPr>
          <w:rFonts w:hint="eastAsia"/>
        </w:rPr>
        <w:t>。</w:t>
      </w:r>
    </w:p>
    <w:p w:rsidR="00E00B52" w:rsidRDefault="004679B5">
      <w:pPr>
        <w:pStyle w:val="afffffffff2"/>
        <w:rPr>
          <w:b/>
          <w:bCs/>
        </w:rPr>
      </w:pPr>
      <w:r>
        <w:rPr>
          <w:rFonts w:hint="eastAsia"/>
        </w:rPr>
        <w:t>农村供水工程</w:t>
      </w:r>
      <w:proofErr w:type="gramStart"/>
      <w:r>
        <w:rPr>
          <w:rFonts w:hint="eastAsia"/>
        </w:rPr>
        <w:t>宜实现</w:t>
      </w:r>
      <w:proofErr w:type="gramEnd"/>
      <w:r>
        <w:rPr>
          <w:rFonts w:hint="eastAsia"/>
        </w:rPr>
        <w:t>药剂投加设备自动投加、智能调控，水源、水</w:t>
      </w:r>
      <w:r>
        <w:rPr>
          <w:rFonts w:hint="eastAsia"/>
        </w:rPr>
        <w:t>厂</w:t>
      </w:r>
      <w:r>
        <w:rPr>
          <w:rFonts w:hint="eastAsia"/>
        </w:rPr>
        <w:t>、管网宜</w:t>
      </w:r>
      <w:r>
        <w:rPr>
          <w:rFonts w:hint="eastAsia"/>
        </w:rPr>
        <w:t>配备水质水量在线监测设备和视频监控设备。</w:t>
      </w:r>
    </w:p>
    <w:p w:rsidR="00E00B52" w:rsidRDefault="004679B5">
      <w:pPr>
        <w:pStyle w:val="afffffffff2"/>
      </w:pPr>
      <w:r>
        <w:rPr>
          <w:rFonts w:hint="eastAsia"/>
        </w:rPr>
        <w:t>县域统管单位应</w:t>
      </w:r>
      <w:r>
        <w:rPr>
          <w:rFonts w:hint="eastAsia"/>
        </w:rPr>
        <w:t>依托水厂水质化验室</w:t>
      </w:r>
      <w:r>
        <w:rPr>
          <w:rFonts w:hint="eastAsia"/>
        </w:rPr>
        <w:t>、县级水质检测中心</w:t>
      </w:r>
      <w:r>
        <w:rPr>
          <w:rFonts w:hint="eastAsia"/>
        </w:rPr>
        <w:t>或委</w:t>
      </w:r>
      <w:r>
        <w:rPr>
          <w:rFonts w:hint="eastAsia"/>
        </w:rPr>
        <w:t>托有资质的第三方检测机构等方式，</w:t>
      </w:r>
      <w:r>
        <w:rPr>
          <w:rFonts w:hint="eastAsia"/>
        </w:rPr>
        <w:t>开展</w:t>
      </w:r>
      <w:r>
        <w:rPr>
          <w:rFonts w:hint="eastAsia"/>
        </w:rPr>
        <w:t>水源水</w:t>
      </w:r>
      <w:r>
        <w:t>、</w:t>
      </w:r>
      <w:r>
        <w:rPr>
          <w:rFonts w:hint="eastAsia"/>
        </w:rPr>
        <w:t>出厂水和末梢水</w:t>
      </w:r>
      <w:r>
        <w:t>的</w:t>
      </w:r>
      <w:r>
        <w:rPr>
          <w:rFonts w:hint="eastAsia"/>
        </w:rPr>
        <w:t>水质检测</w:t>
      </w:r>
      <w:r>
        <w:rPr>
          <w:rFonts w:hint="eastAsia"/>
        </w:rPr>
        <w:t>工作，</w:t>
      </w:r>
      <w:r>
        <w:t>检测指标和频率</w:t>
      </w:r>
      <w:r>
        <w:rPr>
          <w:rFonts w:hint="eastAsia"/>
        </w:rPr>
        <w:t>应</w:t>
      </w:r>
      <w:r>
        <w:t>符合</w:t>
      </w:r>
      <w:r>
        <w:rPr>
          <w:rFonts w:hint="eastAsia"/>
        </w:rPr>
        <w:t>GB/T 43824</w:t>
      </w:r>
      <w:r>
        <w:rPr>
          <w:rFonts w:hint="eastAsia"/>
        </w:rPr>
        <w:t>、</w:t>
      </w:r>
      <w:r>
        <w:rPr>
          <w:rFonts w:hint="eastAsia"/>
        </w:rPr>
        <w:t>SL/T 825</w:t>
      </w:r>
      <w:r>
        <w:rPr>
          <w:rFonts w:hint="eastAsia"/>
        </w:rPr>
        <w:t>的</w:t>
      </w:r>
      <w:r>
        <w:t>规定</w:t>
      </w:r>
      <w:r>
        <w:rPr>
          <w:rFonts w:hint="eastAsia"/>
        </w:rPr>
        <w:t>。</w:t>
      </w:r>
    </w:p>
    <w:p w:rsidR="00E00B52" w:rsidRDefault="004679B5">
      <w:pPr>
        <w:pStyle w:val="afffffffff2"/>
      </w:pPr>
      <w:r>
        <w:rPr>
          <w:rFonts w:hint="eastAsia"/>
        </w:rPr>
        <w:t>县域统管单位应规范危险化学品和药品安全使用管理，</w:t>
      </w:r>
      <w:r>
        <w:rPr>
          <w:rFonts w:hint="eastAsia"/>
        </w:rPr>
        <w:t>制定化学危险品安全措施。危险化学品、放射性物品的管理应按照双人验收、双人保管、双人发货、</w:t>
      </w:r>
      <w:proofErr w:type="gramStart"/>
      <w:r>
        <w:rPr>
          <w:rFonts w:hint="eastAsia"/>
        </w:rPr>
        <w:t>双把锁</w:t>
      </w:r>
      <w:proofErr w:type="gramEnd"/>
      <w:r>
        <w:rPr>
          <w:rFonts w:hint="eastAsia"/>
        </w:rPr>
        <w:t>、双本账的制度执行。易燃、易爆、易腐蚀物品应按规定管理。危险化学品</w:t>
      </w:r>
      <w:r>
        <w:rPr>
          <w:rFonts w:hint="eastAsia"/>
        </w:rPr>
        <w:t>的</w:t>
      </w:r>
      <w:r>
        <w:rPr>
          <w:rFonts w:hint="eastAsia"/>
        </w:rPr>
        <w:t>储存应符合</w:t>
      </w:r>
      <w:r>
        <w:rPr>
          <w:rFonts w:hint="eastAsia"/>
        </w:rPr>
        <w:t>GB 15603</w:t>
      </w:r>
      <w:r>
        <w:rPr>
          <w:rFonts w:hint="eastAsia"/>
        </w:rPr>
        <w:t>的要求。</w:t>
      </w:r>
    </w:p>
    <w:p w:rsidR="00E00B52" w:rsidRDefault="004679B5">
      <w:pPr>
        <w:pStyle w:val="afffffffff2"/>
        <w:rPr>
          <w:b/>
          <w:bCs/>
        </w:rPr>
      </w:pPr>
      <w:r>
        <w:rPr>
          <w:rFonts w:hint="eastAsia"/>
        </w:rPr>
        <w:t>县域统管单位应优化泵站</w:t>
      </w:r>
      <w:r>
        <w:rPr>
          <w:rFonts w:hint="eastAsia"/>
        </w:rPr>
        <w:t>的</w:t>
      </w:r>
      <w:r>
        <w:t>运行</w:t>
      </w:r>
      <w:r>
        <w:rPr>
          <w:rFonts w:hint="eastAsia"/>
        </w:rPr>
        <w:t>与调度，</w:t>
      </w:r>
      <w:r>
        <w:rPr>
          <w:rFonts w:hint="eastAsia"/>
        </w:rPr>
        <w:t>实现</w:t>
      </w:r>
      <w:r>
        <w:t>节能增效</w:t>
      </w:r>
      <w:r>
        <w:rPr>
          <w:rFonts w:hint="eastAsia"/>
        </w:rPr>
        <w:t>。</w:t>
      </w:r>
    </w:p>
    <w:p w:rsidR="00E00B52" w:rsidRDefault="004679B5">
      <w:pPr>
        <w:pStyle w:val="afffffffff2"/>
        <w:rPr>
          <w:b/>
          <w:bCs/>
        </w:rPr>
      </w:pPr>
      <w:r>
        <w:rPr>
          <w:rFonts w:hint="eastAsia"/>
        </w:rPr>
        <w:t>县域统管</w:t>
      </w:r>
      <w:r>
        <w:t>单位</w:t>
      </w:r>
      <w:r>
        <w:rPr>
          <w:rFonts w:hint="eastAsia"/>
        </w:rPr>
        <w:t>应</w:t>
      </w:r>
      <w:r>
        <w:t>加强管网巡查</w:t>
      </w:r>
      <w:r>
        <w:rPr>
          <w:rFonts w:hint="eastAsia"/>
        </w:rPr>
        <w:t>与</w:t>
      </w:r>
      <w:r>
        <w:t>维护，</w:t>
      </w:r>
      <w:r>
        <w:rPr>
          <w:rFonts w:hint="eastAsia"/>
        </w:rPr>
        <w:t>综合</w:t>
      </w:r>
      <w:r>
        <w:rPr>
          <w:rFonts w:hint="eastAsia"/>
        </w:rPr>
        <w:t>采取</w:t>
      </w:r>
      <w:r>
        <w:t>听漏</w:t>
      </w:r>
      <w:r>
        <w:rPr>
          <w:rFonts w:hint="eastAsia"/>
        </w:rPr>
        <w:t>、检漏</w:t>
      </w:r>
      <w:r>
        <w:rPr>
          <w:rFonts w:hint="eastAsia"/>
        </w:rPr>
        <w:t>、</w:t>
      </w:r>
      <w:r>
        <w:rPr>
          <w:rFonts w:hint="eastAsia"/>
        </w:rPr>
        <w:t>分区计量、</w:t>
      </w:r>
      <w:r>
        <w:rPr>
          <w:rFonts w:hint="eastAsia"/>
        </w:rPr>
        <w:t>流量和压力在线监测</w:t>
      </w:r>
      <w:r>
        <w:t>等手段</w:t>
      </w:r>
      <w:r>
        <w:rPr>
          <w:rFonts w:hint="eastAsia"/>
        </w:rPr>
        <w:t>检测管网漏点，</w:t>
      </w:r>
      <w:r>
        <w:rPr>
          <w:rFonts w:hint="eastAsia"/>
        </w:rPr>
        <w:t>采取</w:t>
      </w:r>
      <w:r>
        <w:rPr>
          <w:rFonts w:hint="eastAsia"/>
        </w:rPr>
        <w:t>妥善</w:t>
      </w:r>
      <w:r>
        <w:rPr>
          <w:rFonts w:hint="eastAsia"/>
        </w:rPr>
        <w:t>措施</w:t>
      </w:r>
      <w:r>
        <w:t>降低管网漏损率</w:t>
      </w:r>
      <w:r>
        <w:rPr>
          <w:rFonts w:hint="eastAsia"/>
        </w:rPr>
        <w:t>。</w:t>
      </w:r>
    </w:p>
    <w:p w:rsidR="00E00B52" w:rsidRPr="00D70AF4" w:rsidRDefault="004679B5" w:rsidP="00D70AF4">
      <w:pPr>
        <w:pStyle w:val="afffffffff2"/>
        <w:numPr>
          <w:ilvl w:val="3"/>
          <w:numId w:val="2"/>
        </w:numPr>
        <w:spacing w:before="120" w:after="120"/>
      </w:pPr>
      <w:r>
        <w:rPr>
          <w:rFonts w:hint="eastAsia"/>
        </w:rPr>
        <w:t>县域统管单位</w:t>
      </w:r>
      <w:r w:rsidRPr="00D70AF4">
        <w:rPr>
          <w:rFonts w:hint="eastAsia"/>
        </w:rPr>
        <w:t>应建成</w:t>
      </w:r>
      <w:r>
        <w:rPr>
          <w:rFonts w:hint="eastAsia"/>
        </w:rPr>
        <w:t>农村供水工程</w:t>
      </w:r>
      <w:r w:rsidRPr="00D70AF4">
        <w:rPr>
          <w:rFonts w:hint="eastAsia"/>
        </w:rPr>
        <w:t>信息化管理平台，基于“一张图”实现信息管理和工程管理，并可根据上级管理需求共享相关信息，及时更新水利部农村供水管理信息平台信息。</w:t>
      </w:r>
    </w:p>
    <w:p w:rsidR="00E00B52" w:rsidRPr="00D70AF4" w:rsidRDefault="004679B5" w:rsidP="00D70AF4">
      <w:pPr>
        <w:pStyle w:val="afffffffff2"/>
        <w:numPr>
          <w:ilvl w:val="3"/>
          <w:numId w:val="2"/>
        </w:numPr>
        <w:spacing w:before="120" w:after="120"/>
      </w:pPr>
      <w:r w:rsidRPr="00D70AF4">
        <w:rPr>
          <w:rFonts w:hint="eastAsia"/>
        </w:rPr>
        <w:t>县域</w:t>
      </w:r>
      <w:r>
        <w:rPr>
          <w:rFonts w:hint="eastAsia"/>
        </w:rPr>
        <w:t>统管管网</w:t>
      </w:r>
      <w:r w:rsidRPr="00D70AF4">
        <w:rPr>
          <w:rFonts w:hint="eastAsia"/>
        </w:rPr>
        <w:t>宜根据经济条件、供水特点和管理需求，通过数字</w:t>
      </w:r>
      <w:proofErr w:type="gramStart"/>
      <w:r w:rsidRPr="00D70AF4">
        <w:rPr>
          <w:rFonts w:hint="eastAsia"/>
        </w:rPr>
        <w:t>孪生等</w:t>
      </w:r>
      <w:proofErr w:type="gramEnd"/>
      <w:r w:rsidRPr="00D70AF4">
        <w:rPr>
          <w:rFonts w:hint="eastAsia"/>
        </w:rPr>
        <w:t>技术手段，对水源来水及其变化情况进行预报，对供水异常状况提前预警，对取水、输水、净水和配水等供用水优化调度配置方案进行预演，有针对性性编制供水预案，提升保供能力。</w:t>
      </w:r>
    </w:p>
    <w:p w:rsidR="00E00B52" w:rsidRDefault="004679B5">
      <w:pPr>
        <w:pStyle w:val="afffffffff2"/>
        <w:rPr>
          <w:b/>
          <w:bCs/>
        </w:rPr>
      </w:pPr>
      <w:r>
        <w:rPr>
          <w:rFonts w:hint="eastAsia"/>
        </w:rPr>
        <w:t>县域统管</w:t>
      </w:r>
      <w:r>
        <w:t>单位</w:t>
      </w:r>
      <w:r>
        <w:rPr>
          <w:rFonts w:hint="eastAsia"/>
        </w:rPr>
        <w:t>应落实安全生产责任制，制定安全操作规程</w:t>
      </w:r>
      <w:r>
        <w:rPr>
          <w:rFonts w:hint="eastAsia"/>
        </w:rPr>
        <w:t>，规范运行操作</w:t>
      </w:r>
      <w:r>
        <w:rPr>
          <w:rFonts w:hint="eastAsia"/>
        </w:rPr>
        <w:t>和</w:t>
      </w:r>
      <w:r>
        <w:rPr>
          <w:rFonts w:hint="eastAsia"/>
        </w:rPr>
        <w:t>管理</w:t>
      </w:r>
      <w:r>
        <w:rPr>
          <w:rFonts w:hint="eastAsia"/>
        </w:rPr>
        <w:t>。</w:t>
      </w:r>
    </w:p>
    <w:p w:rsidR="00E00B52" w:rsidRDefault="004679B5">
      <w:pPr>
        <w:pStyle w:val="afffffffff2"/>
        <w:rPr>
          <w:b/>
          <w:bCs/>
        </w:rPr>
      </w:pPr>
      <w:r>
        <w:rPr>
          <w:rFonts w:hint="eastAsia"/>
        </w:rPr>
        <w:t>县域统管单位应建立完整的档案资料管理制度，包括纸质或电子化档案的管理。</w:t>
      </w:r>
    </w:p>
    <w:p w:rsidR="00E00B52" w:rsidRDefault="004679B5">
      <w:pPr>
        <w:pStyle w:val="affc"/>
        <w:spacing w:before="240" w:after="240"/>
      </w:pPr>
      <w:bookmarkStart w:id="68" w:name="_Toc206507027"/>
      <w:r>
        <w:rPr>
          <w:rFonts w:hint="eastAsia"/>
        </w:rPr>
        <w:t>运营管理</w:t>
      </w:r>
      <w:bookmarkEnd w:id="68"/>
    </w:p>
    <w:p w:rsidR="00E00B52" w:rsidRDefault="004679B5">
      <w:pPr>
        <w:pStyle w:val="affd"/>
        <w:spacing w:before="120" w:after="120"/>
      </w:pPr>
      <w:bookmarkStart w:id="69" w:name="_Toc206507028"/>
      <w:r>
        <w:rPr>
          <w:rFonts w:hint="eastAsia"/>
        </w:rPr>
        <w:t>财务管理与成本控制</w:t>
      </w:r>
      <w:bookmarkEnd w:id="69"/>
    </w:p>
    <w:p w:rsidR="00E00B52" w:rsidRDefault="004679B5">
      <w:pPr>
        <w:pStyle w:val="afffffffff5"/>
      </w:pPr>
      <w:r>
        <w:rPr>
          <w:rFonts w:hint="eastAsia"/>
        </w:rPr>
        <w:t>县域</w:t>
      </w:r>
      <w:r>
        <w:t>统管单位应</w:t>
      </w:r>
      <w:r>
        <w:rPr>
          <w:rFonts w:hint="eastAsia"/>
        </w:rPr>
        <w:t>定期开展成本核算与分析，精</w:t>
      </w:r>
      <w:r>
        <w:rPr>
          <w:rFonts w:hint="eastAsia"/>
        </w:rPr>
        <w:t>准</w:t>
      </w:r>
      <w:r>
        <w:rPr>
          <w:rFonts w:hint="eastAsia"/>
        </w:rPr>
        <w:t>核算制水成本、输配</w:t>
      </w:r>
      <w:r>
        <w:rPr>
          <w:rFonts w:hint="eastAsia"/>
        </w:rPr>
        <w:t>水</w:t>
      </w:r>
      <w:r>
        <w:rPr>
          <w:rFonts w:hint="eastAsia"/>
        </w:rPr>
        <w:t>成本、管理成本、财务成本等供水成本。</w:t>
      </w:r>
    </w:p>
    <w:p w:rsidR="00E00B52" w:rsidRDefault="004679B5">
      <w:pPr>
        <w:pStyle w:val="afffffffff5"/>
      </w:pPr>
      <w:r>
        <w:rPr>
          <w:rFonts w:hint="eastAsia"/>
        </w:rPr>
        <w:t>县域</w:t>
      </w:r>
      <w:r>
        <w:t>统管单位</w:t>
      </w:r>
      <w:r>
        <w:rPr>
          <w:rFonts w:hint="eastAsia"/>
        </w:rPr>
        <w:t>应通过节能降耗、降低漏损、优化采购、提高劳动生产率等多种</w:t>
      </w:r>
      <w:r>
        <w:t>措施</w:t>
      </w:r>
      <w:r>
        <w:rPr>
          <w:rFonts w:hint="eastAsia"/>
        </w:rPr>
        <w:t>以及合理利用电费、税费</w:t>
      </w:r>
      <w:r>
        <w:rPr>
          <w:rFonts w:hint="eastAsia"/>
        </w:rPr>
        <w:t>等</w:t>
      </w:r>
      <w:r>
        <w:rPr>
          <w:rFonts w:hint="eastAsia"/>
        </w:rPr>
        <w:t>优惠政策控制运营成本。</w:t>
      </w:r>
    </w:p>
    <w:p w:rsidR="00E00B52" w:rsidRDefault="004679B5">
      <w:pPr>
        <w:pStyle w:val="afffffffff5"/>
      </w:pPr>
      <w:r>
        <w:rPr>
          <w:rFonts w:hint="eastAsia"/>
        </w:rPr>
        <w:t>县域</w:t>
      </w:r>
      <w:r>
        <w:t>统管单位应</w:t>
      </w:r>
      <w:r>
        <w:rPr>
          <w:rFonts w:hint="eastAsia"/>
        </w:rPr>
        <w:t>规范</w:t>
      </w:r>
      <w:r>
        <w:rPr>
          <w:rFonts w:hint="eastAsia"/>
        </w:rPr>
        <w:t>编制和执行年度预算</w:t>
      </w:r>
      <w:r>
        <w:rPr>
          <w:rFonts w:hint="eastAsia"/>
        </w:rPr>
        <w:t>，</w:t>
      </w:r>
      <w:r>
        <w:rPr>
          <w:rFonts w:hint="eastAsia"/>
        </w:rPr>
        <w:t>摸清</w:t>
      </w:r>
      <w:r>
        <w:rPr>
          <w:rFonts w:hint="eastAsia"/>
        </w:rPr>
        <w:t>并提出</w:t>
      </w:r>
      <w:r>
        <w:rPr>
          <w:rFonts w:hint="eastAsia"/>
        </w:rPr>
        <w:t>供水工程改造需求。</w:t>
      </w:r>
    </w:p>
    <w:p w:rsidR="00E00B52" w:rsidRDefault="004679B5">
      <w:pPr>
        <w:pStyle w:val="affd"/>
        <w:spacing w:before="120" w:after="120"/>
      </w:pPr>
      <w:bookmarkStart w:id="70" w:name="_Toc206507029"/>
      <w:r>
        <w:rPr>
          <w:rFonts w:hint="eastAsia"/>
        </w:rPr>
        <w:t>水价水费</w:t>
      </w:r>
      <w:bookmarkEnd w:id="70"/>
    </w:p>
    <w:p w:rsidR="00E00B52" w:rsidRDefault="004679B5">
      <w:pPr>
        <w:pStyle w:val="afffffffff5"/>
      </w:pPr>
      <w:r>
        <w:t>农村供水工程</w:t>
      </w:r>
      <w:r>
        <w:rPr>
          <w:rFonts w:hint="eastAsia"/>
        </w:rPr>
        <w:t>应按照“补偿成本、公平负担”的原则，</w:t>
      </w:r>
      <w:r>
        <w:rPr>
          <w:rFonts w:hint="eastAsia"/>
        </w:rPr>
        <w:t>充分考虑农村居民承受能力，合理确定农村供水水价，因地制宜采取“基本水价</w:t>
      </w:r>
      <w:r>
        <w:rPr>
          <w:rFonts w:hint="eastAsia"/>
        </w:rPr>
        <w:t>+</w:t>
      </w:r>
      <w:r>
        <w:rPr>
          <w:rFonts w:hint="eastAsia"/>
        </w:rPr>
        <w:t>计量水价”的两部制水价或阶梯</w:t>
      </w:r>
      <w:r>
        <w:rPr>
          <w:rFonts w:hint="eastAsia"/>
        </w:rPr>
        <w:t>式</w:t>
      </w:r>
      <w:r>
        <w:t>水价</w:t>
      </w:r>
      <w:r>
        <w:rPr>
          <w:rFonts w:hint="eastAsia"/>
        </w:rPr>
        <w:t>。</w:t>
      </w:r>
    </w:p>
    <w:p w:rsidR="00E00B52" w:rsidRDefault="004679B5">
      <w:pPr>
        <w:pStyle w:val="afffffffff5"/>
      </w:pPr>
      <w:r>
        <w:rPr>
          <w:rFonts w:hint="eastAsia"/>
        </w:rPr>
        <w:t>县域统管单位</w:t>
      </w:r>
      <w:proofErr w:type="gramStart"/>
      <w:r>
        <w:rPr>
          <w:rFonts w:hint="eastAsia"/>
        </w:rPr>
        <w:t>应创新</w:t>
      </w:r>
      <w:proofErr w:type="gramEnd"/>
      <w:r>
        <w:rPr>
          <w:rFonts w:hint="eastAsia"/>
        </w:rPr>
        <w:t>水费收缴方式，宜开通网上缴费、营业厅缴费、村内代收</w:t>
      </w:r>
      <w:r>
        <w:rPr>
          <w:rFonts w:hint="eastAsia"/>
        </w:rPr>
        <w:t>点</w:t>
      </w:r>
      <w:r>
        <w:rPr>
          <w:rFonts w:hint="eastAsia"/>
        </w:rPr>
        <w:t>等便捷方式收缴水费，提高水费收缴率。</w:t>
      </w:r>
    </w:p>
    <w:p w:rsidR="00E00B52" w:rsidRDefault="004679B5">
      <w:pPr>
        <w:pStyle w:val="affc"/>
        <w:spacing w:before="240" w:after="240"/>
      </w:pPr>
      <w:bookmarkStart w:id="71" w:name="_Toc206507031"/>
      <w:r>
        <w:rPr>
          <w:rFonts w:hint="eastAsia"/>
        </w:rPr>
        <w:t>应急</w:t>
      </w:r>
      <w:r>
        <w:t>管理</w:t>
      </w:r>
      <w:bookmarkEnd w:id="71"/>
    </w:p>
    <w:p w:rsidR="00E00B52" w:rsidRDefault="004679B5">
      <w:pPr>
        <w:pStyle w:val="afffffffff2"/>
      </w:pPr>
      <w:r>
        <w:rPr>
          <w:rFonts w:hint="eastAsia"/>
        </w:rPr>
        <w:t>县域统管单位应</w:t>
      </w:r>
      <w:r>
        <w:rPr>
          <w:rFonts w:hint="eastAsia"/>
        </w:rPr>
        <w:t>制</w:t>
      </w:r>
      <w:proofErr w:type="gramStart"/>
      <w:r>
        <w:rPr>
          <w:rFonts w:hint="eastAsia"/>
        </w:rPr>
        <w:t>定</w:t>
      </w:r>
      <w:r>
        <w:rPr>
          <w:rFonts w:hint="eastAsia"/>
        </w:rPr>
        <w:t>农村</w:t>
      </w:r>
      <w:proofErr w:type="gramEnd"/>
      <w:r>
        <w:rPr>
          <w:rFonts w:hint="eastAsia"/>
        </w:rPr>
        <w:t>供水</w:t>
      </w:r>
      <w:r>
        <w:rPr>
          <w:rFonts w:hint="eastAsia"/>
        </w:rPr>
        <w:t>应急预案，包括针对</w:t>
      </w:r>
      <w:r>
        <w:rPr>
          <w:rFonts w:hint="eastAsia"/>
        </w:rPr>
        <w:t>地震、洪水、冰冻</w:t>
      </w:r>
      <w:r>
        <w:rPr>
          <w:rFonts w:hint="eastAsia"/>
        </w:rPr>
        <w:t>等</w:t>
      </w:r>
      <w:r>
        <w:rPr>
          <w:rFonts w:hint="eastAsia"/>
        </w:rPr>
        <w:t>自然灾害</w:t>
      </w:r>
      <w:r>
        <w:rPr>
          <w:rFonts w:hint="eastAsia"/>
        </w:rPr>
        <w:t>、</w:t>
      </w:r>
      <w:r>
        <w:rPr>
          <w:rFonts w:hint="eastAsia"/>
        </w:rPr>
        <w:t>干旱等</w:t>
      </w:r>
      <w:r>
        <w:rPr>
          <w:rFonts w:hint="eastAsia"/>
        </w:rPr>
        <w:t>极端天气</w:t>
      </w:r>
      <w:r>
        <w:rPr>
          <w:rFonts w:hint="eastAsia"/>
        </w:rPr>
        <w:t>影响</w:t>
      </w:r>
      <w:r>
        <w:rPr>
          <w:rFonts w:hint="eastAsia"/>
        </w:rPr>
        <w:t>、</w:t>
      </w:r>
      <w:r>
        <w:rPr>
          <w:rFonts w:hint="eastAsia"/>
        </w:rPr>
        <w:t>水污染等</w:t>
      </w:r>
      <w:r>
        <w:rPr>
          <w:rFonts w:hint="eastAsia"/>
        </w:rPr>
        <w:t>突发事件</w:t>
      </w:r>
      <w:r>
        <w:rPr>
          <w:rFonts w:hint="eastAsia"/>
        </w:rPr>
        <w:t>的应急处置措施。</w:t>
      </w:r>
    </w:p>
    <w:p w:rsidR="00E00B52" w:rsidRDefault="004679B5">
      <w:pPr>
        <w:pStyle w:val="afffffffff2"/>
      </w:pPr>
      <w:r>
        <w:rPr>
          <w:rFonts w:hint="eastAsia"/>
        </w:rPr>
        <w:t>县域统管单位应完善应急物资储备，每年开展不少于</w:t>
      </w:r>
      <w:r>
        <w:t>1</w:t>
      </w:r>
      <w:r>
        <w:rPr>
          <w:rFonts w:hint="eastAsia"/>
        </w:rPr>
        <w:t>次</w:t>
      </w:r>
      <w:r>
        <w:rPr>
          <w:rFonts w:hint="eastAsia"/>
        </w:rPr>
        <w:t>的</w:t>
      </w:r>
      <w:r>
        <w:rPr>
          <w:rFonts w:hint="eastAsia"/>
        </w:rPr>
        <w:t>应急演练。</w:t>
      </w:r>
    </w:p>
    <w:p w:rsidR="00E00B52" w:rsidRDefault="004679B5">
      <w:pPr>
        <w:pStyle w:val="afffffffff2"/>
      </w:pPr>
      <w:r>
        <w:rPr>
          <w:rFonts w:hint="eastAsia"/>
        </w:rPr>
        <w:lastRenderedPageBreak/>
        <w:t>县域</w:t>
      </w:r>
      <w:r>
        <w:t>统管单位应加强供水</w:t>
      </w:r>
      <w:r>
        <w:rPr>
          <w:rFonts w:hint="eastAsia"/>
        </w:rPr>
        <w:t>风险</w:t>
      </w:r>
      <w:r>
        <w:t>分析</w:t>
      </w:r>
      <w:proofErr w:type="gramStart"/>
      <w:r>
        <w:t>研</w:t>
      </w:r>
      <w:proofErr w:type="gramEnd"/>
      <w:r>
        <w:t>判</w:t>
      </w:r>
      <w:r>
        <w:rPr>
          <w:rFonts w:hint="eastAsia"/>
        </w:rPr>
        <w:t>。当出现突发事件时，县域</w:t>
      </w:r>
      <w:r>
        <w:t>统管单位</w:t>
      </w:r>
      <w:r>
        <w:rPr>
          <w:rFonts w:hint="eastAsia"/>
        </w:rPr>
        <w:t>应按应急预案迅速采取有效应对措施，</w:t>
      </w:r>
      <w:r>
        <w:t>做好应急保供工作</w:t>
      </w:r>
      <w:r>
        <w:rPr>
          <w:rFonts w:hint="eastAsia"/>
        </w:rPr>
        <w:t>。突发事件结束后，应及时总结复盘，</w:t>
      </w:r>
      <w:r>
        <w:rPr>
          <w:rFonts w:hint="eastAsia"/>
        </w:rPr>
        <w:t>修订完善应急预案。</w:t>
      </w:r>
    </w:p>
    <w:p w:rsidR="00E00B52" w:rsidRDefault="004679B5">
      <w:pPr>
        <w:pStyle w:val="affc"/>
        <w:spacing w:before="240" w:after="240"/>
      </w:pPr>
      <w:bookmarkStart w:id="72" w:name="_Toc206507032"/>
      <w:r>
        <w:rPr>
          <w:rFonts w:hint="eastAsia"/>
        </w:rPr>
        <w:t>供水</w:t>
      </w:r>
      <w:r>
        <w:rPr>
          <w:rFonts w:hint="eastAsia"/>
        </w:rPr>
        <w:t>服务与绩效评价</w:t>
      </w:r>
      <w:bookmarkEnd w:id="72"/>
    </w:p>
    <w:p w:rsidR="00E00B52" w:rsidRDefault="004679B5">
      <w:pPr>
        <w:pStyle w:val="affd"/>
        <w:spacing w:before="120" w:after="120"/>
      </w:pPr>
      <w:bookmarkStart w:id="73" w:name="_Toc206507033"/>
      <w:r>
        <w:rPr>
          <w:rFonts w:hint="eastAsia"/>
        </w:rPr>
        <w:t>供水</w:t>
      </w:r>
      <w:r>
        <w:t>服务</w:t>
      </w:r>
      <w:bookmarkEnd w:id="73"/>
    </w:p>
    <w:p w:rsidR="00E00B52" w:rsidRDefault="004679B5">
      <w:pPr>
        <w:pStyle w:val="afffffffff5"/>
      </w:pPr>
      <w:r>
        <w:rPr>
          <w:rFonts w:hint="eastAsia"/>
        </w:rPr>
        <w:t>县域统管单位应设置</w:t>
      </w:r>
      <w:r>
        <w:rPr>
          <w:rFonts w:hint="eastAsia"/>
        </w:rPr>
        <w:t>供水</w:t>
      </w:r>
      <w:r>
        <w:rPr>
          <w:rFonts w:hint="eastAsia"/>
        </w:rPr>
        <w:t>服务热线</w:t>
      </w:r>
      <w:r>
        <w:rPr>
          <w:rFonts w:hint="eastAsia"/>
        </w:rPr>
        <w:t>，并保持</w:t>
      </w:r>
      <w:r>
        <w:rPr>
          <w:rFonts w:hint="eastAsia"/>
        </w:rPr>
        <w:t>24h</w:t>
      </w:r>
      <w:r>
        <w:rPr>
          <w:rFonts w:hint="eastAsia"/>
        </w:rPr>
        <w:t>畅通</w:t>
      </w:r>
      <w:r>
        <w:rPr>
          <w:rFonts w:hint="eastAsia"/>
        </w:rPr>
        <w:t>。</w:t>
      </w:r>
    </w:p>
    <w:p w:rsidR="00E00B52" w:rsidRDefault="004679B5">
      <w:pPr>
        <w:pStyle w:val="afffffffff5"/>
      </w:pPr>
      <w:r>
        <w:rPr>
          <w:rFonts w:hint="eastAsia"/>
        </w:rPr>
        <w:t>县域统管</w:t>
      </w:r>
      <w:r>
        <w:t>单位</w:t>
      </w:r>
      <w:r>
        <w:rPr>
          <w:rFonts w:hint="eastAsia"/>
        </w:rPr>
        <w:t>宜通过</w:t>
      </w:r>
      <w:r>
        <w:rPr>
          <w:rFonts w:hint="eastAsia"/>
        </w:rPr>
        <w:t>营业厅、</w:t>
      </w:r>
      <w:proofErr w:type="gramStart"/>
      <w:r>
        <w:rPr>
          <w:rFonts w:hint="eastAsia"/>
        </w:rPr>
        <w:t>微信公众号、微信</w:t>
      </w:r>
      <w:proofErr w:type="gramEnd"/>
      <w:r>
        <w:rPr>
          <w:rFonts w:hint="eastAsia"/>
        </w:rPr>
        <w:t>小程序等，提供水量查询、水费收缴、信息</w:t>
      </w:r>
      <w:r>
        <w:t>咨询、信息公开</w:t>
      </w:r>
      <w:r>
        <w:rPr>
          <w:rFonts w:hint="eastAsia"/>
        </w:rPr>
        <w:t>等服务。</w:t>
      </w:r>
    </w:p>
    <w:p w:rsidR="00E00B52" w:rsidRDefault="004679B5">
      <w:pPr>
        <w:pStyle w:val="afffffffff5"/>
      </w:pPr>
      <w:r>
        <w:rPr>
          <w:rFonts w:hint="eastAsia"/>
        </w:rPr>
        <w:t>当供水工程检修或因故障需要停水时，县域统管</w:t>
      </w:r>
      <w:r>
        <w:t>单位</w:t>
      </w:r>
      <w:r>
        <w:rPr>
          <w:rFonts w:hint="eastAsia"/>
        </w:rPr>
        <w:t>应通过张贴公告、微信、短信等方式</w:t>
      </w:r>
      <w:r>
        <w:rPr>
          <w:rFonts w:hint="eastAsia"/>
        </w:rPr>
        <w:t>通告用水户</w:t>
      </w:r>
      <w:r>
        <w:rPr>
          <w:rFonts w:hint="eastAsia"/>
        </w:rPr>
        <w:t>，提醒做好储水、蓄水和节水等措施</w:t>
      </w:r>
      <w:r>
        <w:rPr>
          <w:rFonts w:hint="eastAsia"/>
        </w:rPr>
        <w:t>。</w:t>
      </w:r>
    </w:p>
    <w:p w:rsidR="00E00B52" w:rsidRDefault="004679B5">
      <w:pPr>
        <w:pStyle w:val="afffffffff5"/>
      </w:pPr>
      <w:r>
        <w:rPr>
          <w:rFonts w:hint="eastAsia"/>
        </w:rPr>
        <w:t>县域统管单位应及时</w:t>
      </w:r>
      <w:r>
        <w:rPr>
          <w:rFonts w:hint="eastAsia"/>
        </w:rPr>
        <w:t>妥善</w:t>
      </w:r>
      <w:r>
        <w:rPr>
          <w:rFonts w:hint="eastAsia"/>
        </w:rPr>
        <w:t>处理</w:t>
      </w:r>
      <w:r>
        <w:rPr>
          <w:rFonts w:hint="eastAsia"/>
        </w:rPr>
        <w:t>用水户</w:t>
      </w:r>
      <w:r>
        <w:rPr>
          <w:rFonts w:hint="eastAsia"/>
        </w:rPr>
        <w:t>的供水</w:t>
      </w:r>
      <w:r>
        <w:rPr>
          <w:rFonts w:hint="eastAsia"/>
        </w:rPr>
        <w:t>信访、投诉</w:t>
      </w:r>
      <w:r>
        <w:t>问题</w:t>
      </w:r>
      <w:r>
        <w:rPr>
          <w:rFonts w:hint="eastAsia"/>
        </w:rPr>
        <w:t>，落实专人处置、整改</w:t>
      </w:r>
      <w:r>
        <w:rPr>
          <w:rFonts w:hint="eastAsia"/>
        </w:rPr>
        <w:t>、</w:t>
      </w:r>
      <w:r>
        <w:rPr>
          <w:rFonts w:hint="eastAsia"/>
        </w:rPr>
        <w:t>销号，</w:t>
      </w:r>
      <w:r>
        <w:rPr>
          <w:rFonts w:hint="eastAsia"/>
        </w:rPr>
        <w:t>必要时进行回访，</w:t>
      </w:r>
      <w:r>
        <w:rPr>
          <w:rFonts w:hint="eastAsia"/>
        </w:rPr>
        <w:t>形成闭环管理。</w:t>
      </w:r>
    </w:p>
    <w:p w:rsidR="00E00B52" w:rsidRDefault="004679B5">
      <w:pPr>
        <w:pStyle w:val="afffffffff5"/>
      </w:pPr>
      <w:r>
        <w:rPr>
          <w:rFonts w:hint="eastAsia"/>
        </w:rPr>
        <w:t>县域</w:t>
      </w:r>
      <w:r>
        <w:t>统管单位</w:t>
      </w:r>
      <w:r>
        <w:rPr>
          <w:rFonts w:hint="eastAsia"/>
        </w:rPr>
        <w:t>应</w:t>
      </w:r>
      <w:r>
        <w:rPr>
          <w:rFonts w:hint="eastAsia"/>
        </w:rPr>
        <w:t>加大宣传</w:t>
      </w:r>
      <w:r>
        <w:rPr>
          <w:rFonts w:hint="eastAsia"/>
        </w:rPr>
        <w:t>力度，提高用水</w:t>
      </w:r>
      <w:proofErr w:type="gramStart"/>
      <w:r>
        <w:rPr>
          <w:rFonts w:hint="eastAsia"/>
        </w:rPr>
        <w:t>户安全</w:t>
      </w:r>
      <w:proofErr w:type="gramEnd"/>
      <w:r>
        <w:rPr>
          <w:rFonts w:hint="eastAsia"/>
        </w:rPr>
        <w:t>用水、节约用水和有偿用水意识</w:t>
      </w:r>
      <w:r>
        <w:rPr>
          <w:rFonts w:hint="eastAsia"/>
        </w:rPr>
        <w:t>。</w:t>
      </w:r>
    </w:p>
    <w:p w:rsidR="00E00B52" w:rsidRDefault="004679B5">
      <w:pPr>
        <w:pStyle w:val="afffffffff5"/>
      </w:pPr>
      <w:r>
        <w:rPr>
          <w:rFonts w:hint="eastAsia"/>
        </w:rPr>
        <w:t>农村供水工程宜</w:t>
      </w:r>
      <w:r>
        <w:rPr>
          <w:rFonts w:hint="eastAsia"/>
        </w:rPr>
        <w:t>分类</w:t>
      </w:r>
      <w:proofErr w:type="gramStart"/>
      <w:r>
        <w:t>处置</w:t>
      </w:r>
      <w:r>
        <w:rPr>
          <w:rFonts w:hint="eastAsia"/>
        </w:rPr>
        <w:t>非</w:t>
      </w:r>
      <w:proofErr w:type="gramEnd"/>
      <w:r>
        <w:t>公共供水设施，</w:t>
      </w:r>
      <w:r>
        <w:rPr>
          <w:rFonts w:hint="eastAsia"/>
        </w:rPr>
        <w:t>逐步关停不符合生活</w:t>
      </w:r>
      <w:r>
        <w:t>饮用水要求的</w:t>
      </w:r>
      <w:r>
        <w:rPr>
          <w:rFonts w:hint="eastAsia"/>
        </w:rPr>
        <w:t>非公共供水设施</w:t>
      </w:r>
      <w:r>
        <w:t>。</w:t>
      </w:r>
    </w:p>
    <w:p w:rsidR="00E00B52" w:rsidRDefault="004679B5">
      <w:pPr>
        <w:pStyle w:val="affd"/>
        <w:spacing w:before="120" w:after="120"/>
      </w:pPr>
      <w:bookmarkStart w:id="74" w:name="_Toc206507034"/>
      <w:r>
        <w:rPr>
          <w:rFonts w:hint="eastAsia"/>
        </w:rPr>
        <w:t>绩效</w:t>
      </w:r>
      <w:r>
        <w:t>评价</w:t>
      </w:r>
      <w:bookmarkEnd w:id="74"/>
    </w:p>
    <w:p w:rsidR="00E00B52" w:rsidRDefault="004679B5">
      <w:pPr>
        <w:pStyle w:val="afffffffff5"/>
      </w:pPr>
      <w:r>
        <w:rPr>
          <w:rFonts w:hint="eastAsia"/>
        </w:rPr>
        <w:t>农村供水</w:t>
      </w:r>
      <w:r>
        <w:rPr>
          <w:rFonts w:hint="eastAsia"/>
        </w:rPr>
        <w:t>县域</w:t>
      </w:r>
      <w:r>
        <w:rPr>
          <w:rFonts w:hint="eastAsia"/>
        </w:rPr>
        <w:t>统管</w:t>
      </w:r>
      <w:r>
        <w:rPr>
          <w:rFonts w:hint="eastAsia"/>
        </w:rPr>
        <w:t>应</w:t>
      </w:r>
      <w:r>
        <w:t>建立</w:t>
      </w:r>
      <w:r>
        <w:rPr>
          <w:rFonts w:hint="eastAsia"/>
        </w:rPr>
        <w:t>绩效评价</w:t>
      </w:r>
      <w:r>
        <w:t>机制，</w:t>
      </w:r>
      <w:r>
        <w:rPr>
          <w:rFonts w:hint="eastAsia"/>
        </w:rPr>
        <w:t>绩效</w:t>
      </w:r>
      <w:r>
        <w:t>评价</w:t>
      </w:r>
      <w:r>
        <w:rPr>
          <w:rFonts w:hint="eastAsia"/>
        </w:rPr>
        <w:t>应</w:t>
      </w:r>
      <w:r>
        <w:t>包括</w:t>
      </w:r>
      <w:r>
        <w:rPr>
          <w:rFonts w:hint="eastAsia"/>
        </w:rPr>
        <w:t>但不限于</w:t>
      </w:r>
      <w:r>
        <w:t>：</w:t>
      </w:r>
    </w:p>
    <w:p w:rsidR="00E00B52" w:rsidRDefault="004679B5">
      <w:pPr>
        <w:pStyle w:val="af5"/>
        <w:numPr>
          <w:ilvl w:val="0"/>
          <w:numId w:val="33"/>
        </w:numPr>
      </w:pPr>
      <w:r>
        <w:rPr>
          <w:rFonts w:hint="eastAsia"/>
        </w:rPr>
        <w:t>供水保证率</w:t>
      </w:r>
      <w:r>
        <w:t>超过</w:t>
      </w:r>
      <w:r>
        <w:rPr>
          <w:rFonts w:hint="eastAsia"/>
        </w:rPr>
        <w:t>9</w:t>
      </w:r>
      <w:r>
        <w:rPr>
          <w:rFonts w:hint="eastAsia"/>
        </w:rPr>
        <w:t>5</w:t>
      </w:r>
      <w:r>
        <w:rPr>
          <w:rFonts w:hint="eastAsia"/>
        </w:rPr>
        <w:t>%</w:t>
      </w:r>
      <w:r>
        <w:rPr>
          <w:rFonts w:hint="eastAsia"/>
        </w:rPr>
        <w:t>；</w:t>
      </w:r>
    </w:p>
    <w:p w:rsidR="00E00B52" w:rsidRDefault="004679B5">
      <w:pPr>
        <w:pStyle w:val="af5"/>
        <w:numPr>
          <w:ilvl w:val="0"/>
          <w:numId w:val="33"/>
        </w:numPr>
      </w:pPr>
      <w:r>
        <w:rPr>
          <w:rFonts w:hint="eastAsia"/>
        </w:rPr>
        <w:t>设备</w:t>
      </w:r>
      <w:r>
        <w:t>完好率</w:t>
      </w:r>
      <w:r>
        <w:rPr>
          <w:rFonts w:hint="eastAsia"/>
        </w:rPr>
        <w:t>达到</w:t>
      </w:r>
      <w:r>
        <w:rPr>
          <w:rFonts w:hint="eastAsia"/>
        </w:rPr>
        <w:t>90%</w:t>
      </w:r>
      <w:r>
        <w:rPr>
          <w:rFonts w:hint="eastAsia"/>
        </w:rPr>
        <w:t>；</w:t>
      </w:r>
    </w:p>
    <w:p w:rsidR="00E00B52" w:rsidRDefault="004679B5">
      <w:pPr>
        <w:pStyle w:val="af5"/>
        <w:numPr>
          <w:ilvl w:val="0"/>
          <w:numId w:val="33"/>
        </w:numPr>
      </w:pPr>
      <w:r>
        <w:rPr>
          <w:rFonts w:hint="eastAsia"/>
        </w:rPr>
        <w:t>水费收缴率</w:t>
      </w:r>
      <w:r>
        <w:t>超过</w:t>
      </w:r>
      <w:r>
        <w:rPr>
          <w:rFonts w:hint="eastAsia"/>
        </w:rPr>
        <w:t>9</w:t>
      </w:r>
      <w:r>
        <w:rPr>
          <w:rFonts w:hint="eastAsia"/>
        </w:rPr>
        <w:t>5</w:t>
      </w:r>
      <w:r>
        <w:rPr>
          <w:rFonts w:hint="eastAsia"/>
        </w:rPr>
        <w:t>%</w:t>
      </w:r>
      <w:r>
        <w:rPr>
          <w:rFonts w:hint="eastAsia"/>
        </w:rPr>
        <w:t>；</w:t>
      </w:r>
    </w:p>
    <w:p w:rsidR="00E00B52" w:rsidRDefault="004679B5">
      <w:pPr>
        <w:pStyle w:val="af5"/>
        <w:numPr>
          <w:ilvl w:val="0"/>
          <w:numId w:val="33"/>
        </w:numPr>
      </w:pPr>
      <w:r>
        <w:rPr>
          <w:rFonts w:hint="eastAsia"/>
        </w:rPr>
        <w:t>维修</w:t>
      </w:r>
      <w:r>
        <w:t>及时率</w:t>
      </w:r>
      <w:r>
        <w:rPr>
          <w:rFonts w:hint="eastAsia"/>
        </w:rPr>
        <w:t>超过</w:t>
      </w:r>
      <w:r>
        <w:rPr>
          <w:rFonts w:hint="eastAsia"/>
        </w:rPr>
        <w:t>95</w:t>
      </w:r>
      <w:r>
        <w:rPr>
          <w:rFonts w:hint="eastAsia"/>
        </w:rPr>
        <w:t>%</w:t>
      </w:r>
      <w:r>
        <w:rPr>
          <w:rFonts w:hint="eastAsia"/>
        </w:rPr>
        <w:t>；</w:t>
      </w:r>
    </w:p>
    <w:p w:rsidR="00E00B52" w:rsidRDefault="004679B5">
      <w:pPr>
        <w:pStyle w:val="af5"/>
        <w:numPr>
          <w:ilvl w:val="0"/>
          <w:numId w:val="33"/>
        </w:numPr>
      </w:pPr>
      <w:r>
        <w:rPr>
          <w:rFonts w:hint="eastAsia"/>
        </w:rPr>
        <w:t>安全生产率达到</w:t>
      </w:r>
      <w:r>
        <w:rPr>
          <w:rFonts w:hint="eastAsia"/>
        </w:rPr>
        <w:t>100%</w:t>
      </w:r>
      <w:r>
        <w:rPr>
          <w:rFonts w:hint="eastAsia"/>
        </w:rPr>
        <w:t>；</w:t>
      </w:r>
    </w:p>
    <w:p w:rsidR="00E00B52" w:rsidRDefault="004679B5">
      <w:pPr>
        <w:pStyle w:val="af5"/>
        <w:numPr>
          <w:ilvl w:val="0"/>
          <w:numId w:val="33"/>
        </w:numPr>
      </w:pPr>
      <w:r>
        <w:rPr>
          <w:rFonts w:hint="eastAsia"/>
        </w:rPr>
        <w:t>应急保供率达到</w:t>
      </w:r>
      <w:r>
        <w:rPr>
          <w:rFonts w:hint="eastAsia"/>
        </w:rPr>
        <w:t>100%</w:t>
      </w:r>
      <w:r>
        <w:rPr>
          <w:rFonts w:hint="eastAsia"/>
        </w:rPr>
        <w:t>。</w:t>
      </w:r>
    </w:p>
    <w:p w:rsidR="00E00B52" w:rsidRDefault="004679B5">
      <w:pPr>
        <w:pStyle w:val="afffffffff5"/>
      </w:pPr>
      <w:r>
        <w:rPr>
          <w:rFonts w:hint="eastAsia"/>
        </w:rPr>
        <w:t>农村供水</w:t>
      </w:r>
      <w:r>
        <w:rPr>
          <w:rFonts w:hint="eastAsia"/>
        </w:rPr>
        <w:t>县域</w:t>
      </w:r>
      <w:r>
        <w:rPr>
          <w:rFonts w:hint="eastAsia"/>
        </w:rPr>
        <w:t>统管</w:t>
      </w:r>
      <w:r>
        <w:rPr>
          <w:rFonts w:hint="eastAsia"/>
        </w:rPr>
        <w:t>应建立</w:t>
      </w:r>
      <w:r>
        <w:t>绩效</w:t>
      </w:r>
      <w:r>
        <w:rPr>
          <w:rFonts w:hint="eastAsia"/>
        </w:rPr>
        <w:t>评价</w:t>
      </w:r>
      <w:r>
        <w:rPr>
          <w:rFonts w:hint="eastAsia"/>
        </w:rPr>
        <w:t>结果</w:t>
      </w:r>
      <w:r>
        <w:t>与</w:t>
      </w:r>
      <w:r>
        <w:rPr>
          <w:rFonts w:hint="eastAsia"/>
        </w:rPr>
        <w:t>政府</w:t>
      </w:r>
      <w:r>
        <w:rPr>
          <w:rFonts w:hint="eastAsia"/>
        </w:rPr>
        <w:t>补助</w:t>
      </w:r>
      <w:r>
        <w:t>资金等</w:t>
      </w:r>
      <w:r>
        <w:rPr>
          <w:rFonts w:hint="eastAsia"/>
        </w:rPr>
        <w:t>挂钩</w:t>
      </w:r>
      <w:r>
        <w:rPr>
          <w:rFonts w:hint="eastAsia"/>
        </w:rPr>
        <w:t>的</w:t>
      </w:r>
      <w:r>
        <w:rPr>
          <w:rFonts w:hint="eastAsia"/>
        </w:rPr>
        <w:t>机制</w:t>
      </w:r>
      <w:r>
        <w:t>。</w:t>
      </w:r>
    </w:p>
    <w:p w:rsidR="00E00B52" w:rsidRDefault="004679B5">
      <w:pPr>
        <w:pStyle w:val="afffffffff5"/>
      </w:pPr>
      <w:r>
        <w:rPr>
          <w:rFonts w:hint="eastAsia"/>
        </w:rPr>
        <w:t>县域</w:t>
      </w:r>
      <w:r>
        <w:t>统管单位</w:t>
      </w:r>
      <w:r>
        <w:rPr>
          <w:rFonts w:hint="eastAsia"/>
        </w:rPr>
        <w:t>应建立</w:t>
      </w:r>
      <w:r>
        <w:rPr>
          <w:rFonts w:hint="eastAsia"/>
        </w:rPr>
        <w:t>部门</w:t>
      </w:r>
      <w:r>
        <w:t>或</w:t>
      </w:r>
      <w:r>
        <w:rPr>
          <w:rFonts w:hint="eastAsia"/>
        </w:rPr>
        <w:t>员工</w:t>
      </w:r>
      <w:r>
        <w:rPr>
          <w:rFonts w:hint="eastAsia"/>
        </w:rPr>
        <w:t>的内部</w:t>
      </w:r>
      <w:r>
        <w:t>绩效</w:t>
      </w:r>
      <w:r>
        <w:rPr>
          <w:rFonts w:hint="eastAsia"/>
        </w:rPr>
        <w:t>评</w:t>
      </w:r>
      <w:r>
        <w:rPr>
          <w:rFonts w:hint="eastAsia"/>
        </w:rPr>
        <w:t>价</w:t>
      </w:r>
      <w:r>
        <w:t>体系</w:t>
      </w:r>
      <w:r>
        <w:rPr>
          <w:rFonts w:hint="eastAsia"/>
        </w:rPr>
        <w:t>，</w:t>
      </w:r>
      <w:r>
        <w:rPr>
          <w:rFonts w:hint="eastAsia"/>
        </w:rPr>
        <w:t>评价结果</w:t>
      </w:r>
      <w:r>
        <w:rPr>
          <w:rFonts w:hint="eastAsia"/>
        </w:rPr>
        <w:t>宜</w:t>
      </w:r>
      <w:r>
        <w:t>与</w:t>
      </w:r>
      <w:r>
        <w:rPr>
          <w:rFonts w:hint="eastAsia"/>
        </w:rPr>
        <w:t>个人</w:t>
      </w:r>
      <w:r>
        <w:t>收入等</w:t>
      </w:r>
      <w:r>
        <w:rPr>
          <w:rFonts w:hint="eastAsia"/>
        </w:rPr>
        <w:t>挂钩</w:t>
      </w:r>
      <w:r>
        <w:rPr>
          <w:rFonts w:hint="eastAsia"/>
        </w:rPr>
        <w:t>的</w:t>
      </w:r>
      <w:r>
        <w:rPr>
          <w:rFonts w:hint="eastAsia"/>
        </w:rPr>
        <w:t>机制。</w:t>
      </w:r>
    </w:p>
    <w:p w:rsidR="00E00B52" w:rsidRDefault="004679B5">
      <w:pPr>
        <w:pStyle w:val="afffffffff5"/>
      </w:pPr>
      <w:r>
        <w:rPr>
          <w:rFonts w:hint="eastAsia"/>
        </w:rPr>
        <w:t>县域统管</w:t>
      </w:r>
      <w:r>
        <w:rPr>
          <w:rFonts w:hint="eastAsia"/>
        </w:rPr>
        <w:t>单位</w:t>
      </w:r>
      <w:r>
        <w:rPr>
          <w:rFonts w:hint="eastAsia"/>
        </w:rPr>
        <w:t>由于</w:t>
      </w:r>
      <w:r>
        <w:t>履职</w:t>
      </w:r>
      <w:r>
        <w:rPr>
          <w:rFonts w:hint="eastAsia"/>
        </w:rPr>
        <w:t>不尽责、管理</w:t>
      </w:r>
      <w:r>
        <w:t>不到位、服务不及时</w:t>
      </w:r>
      <w:r>
        <w:rPr>
          <w:rFonts w:hint="eastAsia"/>
        </w:rPr>
        <w:t>等造成供水</w:t>
      </w:r>
      <w:r>
        <w:rPr>
          <w:rFonts w:hint="eastAsia"/>
        </w:rPr>
        <w:t>、安全生产出现重大事故等</w:t>
      </w:r>
      <w:r>
        <w:rPr>
          <w:rFonts w:hint="eastAsia"/>
        </w:rPr>
        <w:t>情况</w:t>
      </w:r>
      <w:r>
        <w:t>时</w:t>
      </w:r>
      <w:r>
        <w:rPr>
          <w:rFonts w:hint="eastAsia"/>
        </w:rPr>
        <w:t>，</w:t>
      </w:r>
      <w:r>
        <w:t>应</w:t>
      </w:r>
      <w:r>
        <w:rPr>
          <w:rFonts w:hint="eastAsia"/>
        </w:rPr>
        <w:t>按照</w:t>
      </w:r>
      <w:r>
        <w:t>合同</w:t>
      </w:r>
      <w:r>
        <w:rPr>
          <w:rFonts w:hint="eastAsia"/>
        </w:rPr>
        <w:t>等有关</w:t>
      </w:r>
      <w:r>
        <w:rPr>
          <w:rFonts w:hint="eastAsia"/>
        </w:rPr>
        <w:t>规定及时解约</w:t>
      </w:r>
      <w:r>
        <w:t>。</w:t>
      </w:r>
    </w:p>
    <w:p w:rsidR="00E00B52" w:rsidRDefault="00E00B52">
      <w:pPr>
        <w:pStyle w:val="affc"/>
        <w:numPr>
          <w:ilvl w:val="0"/>
          <w:numId w:val="0"/>
        </w:numPr>
        <w:spacing w:before="240" w:after="240"/>
      </w:pPr>
    </w:p>
    <w:p w:rsidR="00E00B52" w:rsidRDefault="00E00B52">
      <w:pPr>
        <w:pStyle w:val="afe"/>
      </w:pPr>
      <w:bookmarkStart w:id="75" w:name="BookMark5"/>
      <w:bookmarkEnd w:id="29"/>
    </w:p>
    <w:p w:rsidR="00E00B52" w:rsidRDefault="00E00B52">
      <w:pPr>
        <w:pStyle w:val="afffff9"/>
        <w:ind w:firstLine="420"/>
      </w:pPr>
    </w:p>
    <w:p w:rsidR="00E00B52" w:rsidRDefault="004679B5">
      <w:pPr>
        <w:pStyle w:val="afffff9"/>
        <w:ind w:firstLineChars="0" w:firstLine="0"/>
        <w:jc w:val="center"/>
      </w:pPr>
      <w:bookmarkStart w:id="76" w:name="BookMark8"/>
      <w:bookmarkEnd w:id="75"/>
      <w:r>
        <w:rPr>
          <w:noProof/>
        </w:rPr>
        <w:drawing>
          <wp:inline distT="0" distB="0" distL="0" distR="0" wp14:anchorId="3555E1FD" wp14:editId="3ACB8518">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6"/>
    </w:p>
    <w:sectPr w:rsidR="00E00B52">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9B5" w:rsidRDefault="004679B5">
      <w:pPr>
        <w:spacing w:line="240" w:lineRule="auto"/>
      </w:pPr>
      <w:r>
        <w:separator/>
      </w:r>
    </w:p>
  </w:endnote>
  <w:endnote w:type="continuationSeparator" w:id="0">
    <w:p w:rsidR="004679B5" w:rsidRDefault="00467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等线">
    <w:altName w:val="DengXian"/>
    <w:panose1 w:val="02010600030101010101"/>
    <w:charset w:val="86"/>
    <w:family w:val="auto"/>
    <w:pitch w:val="variable"/>
    <w:sig w:usb0="00000287" w:usb1="080E0000" w:usb2="00000010" w:usb3="00000000" w:csb0="0004000F" w:csb1="00000000"/>
  </w:font>
  <w:font w:name="宋体">
    <w:altName w:val="SimSun"/>
    <w:panose1 w:val="02010600030101010101"/>
    <w:charset w:val="86"/>
    <w:family w:val="roman"/>
    <w:pitch w:val="variable"/>
    <w:sig w:usb0="21002A87" w:usb1="298F0000" w:usb2="00000016"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等线 Light">
    <w:panose1 w:val="02010600030101010101"/>
    <w:charset w:val="86"/>
    <w:family w:val="auto"/>
    <w:pitch w:val="variable"/>
    <w:sig w:usb0="00000287" w:usb1="080E0000"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B52" w:rsidRDefault="004679B5">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B52" w:rsidRDefault="00E00B52">
    <w:pPr>
      <w:pStyle w:val="affff"/>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B52" w:rsidRDefault="004679B5">
    <w:pPr>
      <w:pStyle w:val="afffff6"/>
    </w:pPr>
    <w:r>
      <w:fldChar w:fldCharType="begin"/>
    </w:r>
    <w:r>
      <w:instrText>PAGE   \* MERGEFORMAT</w:instrText>
    </w:r>
    <w:r>
      <w:fldChar w:fldCharType="separate"/>
    </w:r>
    <w:r w:rsidR="00D70AF4" w:rsidRPr="00D70AF4">
      <w:rPr>
        <w:noProof/>
        <w:lang w:val="zh-CN"/>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9B5" w:rsidRDefault="004679B5">
      <w:pPr>
        <w:spacing w:line="240" w:lineRule="auto"/>
      </w:pPr>
      <w:r>
        <w:separator/>
      </w:r>
    </w:p>
  </w:footnote>
  <w:footnote w:type="continuationSeparator" w:id="0">
    <w:p w:rsidR="004679B5" w:rsidRDefault="004679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B52" w:rsidRDefault="004679B5">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B52" w:rsidRDefault="00E00B52">
    <w:pPr>
      <w:pStyle w:val="affff1"/>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B52" w:rsidRDefault="004679B5">
    <w:pPr>
      <w:pStyle w:val="affff1"/>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B52" w:rsidRDefault="004679B5">
    <w:pPr>
      <w:pStyle w:val="afffffe"/>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70AF4">
      <w:rPr>
        <w:noProof/>
      </w:rPr>
      <w:t>T/XXX XXXX</w:t>
    </w:r>
    <w:r w:rsidR="00D70AF4">
      <w:rPr>
        <w:noProof/>
      </w:rPr>
      <w:t>—</w:t>
    </w:r>
    <w:r w:rsidR="00D70AF4">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99"/>
    <w:rsid w:val="9EE6941B"/>
    <w:rsid w:val="AF7FE5F5"/>
    <w:rsid w:val="BDECFCD4"/>
    <w:rsid w:val="D2F72C35"/>
    <w:rsid w:val="E3FF464D"/>
    <w:rsid w:val="EB9F2C32"/>
    <w:rsid w:val="EFEE2736"/>
    <w:rsid w:val="F9FF90E2"/>
    <w:rsid w:val="FBC39190"/>
    <w:rsid w:val="FDB3758D"/>
    <w:rsid w:val="FEBAA7FE"/>
    <w:rsid w:val="0000040A"/>
    <w:rsid w:val="00000A94"/>
    <w:rsid w:val="00001972"/>
    <w:rsid w:val="00001D9A"/>
    <w:rsid w:val="00007B3A"/>
    <w:rsid w:val="00010107"/>
    <w:rsid w:val="000107E0"/>
    <w:rsid w:val="00011FDE"/>
    <w:rsid w:val="00012FFD"/>
    <w:rsid w:val="000140CB"/>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1F78"/>
    <w:rsid w:val="00073C8C"/>
    <w:rsid w:val="00075A01"/>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7B8"/>
    <w:rsid w:val="000A296B"/>
    <w:rsid w:val="000A7311"/>
    <w:rsid w:val="000B060F"/>
    <w:rsid w:val="000B1592"/>
    <w:rsid w:val="000B1906"/>
    <w:rsid w:val="000B1D01"/>
    <w:rsid w:val="000B1FF2"/>
    <w:rsid w:val="000B3CDA"/>
    <w:rsid w:val="000B3E78"/>
    <w:rsid w:val="000B6A0B"/>
    <w:rsid w:val="000C0F6C"/>
    <w:rsid w:val="000C11DB"/>
    <w:rsid w:val="000C1492"/>
    <w:rsid w:val="000C19A8"/>
    <w:rsid w:val="000C2FBD"/>
    <w:rsid w:val="000C4B41"/>
    <w:rsid w:val="000C57D6"/>
    <w:rsid w:val="000C6362"/>
    <w:rsid w:val="000C7666"/>
    <w:rsid w:val="000D0A9C"/>
    <w:rsid w:val="000D1795"/>
    <w:rsid w:val="000D329A"/>
    <w:rsid w:val="000D4B9C"/>
    <w:rsid w:val="000D4EB6"/>
    <w:rsid w:val="000D753B"/>
    <w:rsid w:val="000E0B70"/>
    <w:rsid w:val="000E0EC2"/>
    <w:rsid w:val="000E1E2C"/>
    <w:rsid w:val="000E4C9E"/>
    <w:rsid w:val="000E6FD7"/>
    <w:rsid w:val="000E7144"/>
    <w:rsid w:val="000F06E1"/>
    <w:rsid w:val="000F0E3C"/>
    <w:rsid w:val="000F19D5"/>
    <w:rsid w:val="000F4050"/>
    <w:rsid w:val="000F4AEA"/>
    <w:rsid w:val="000F67E9"/>
    <w:rsid w:val="000F70F1"/>
    <w:rsid w:val="000F761F"/>
    <w:rsid w:val="00102B28"/>
    <w:rsid w:val="00104926"/>
    <w:rsid w:val="00110097"/>
    <w:rsid w:val="001125B4"/>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0CB9"/>
    <w:rsid w:val="001529E5"/>
    <w:rsid w:val="00152FB3"/>
    <w:rsid w:val="00153C7E"/>
    <w:rsid w:val="00156B25"/>
    <w:rsid w:val="00156E1A"/>
    <w:rsid w:val="00157894"/>
    <w:rsid w:val="00157B55"/>
    <w:rsid w:val="001600F7"/>
    <w:rsid w:val="001603B5"/>
    <w:rsid w:val="001642FA"/>
    <w:rsid w:val="001649EB"/>
    <w:rsid w:val="00164BAF"/>
    <w:rsid w:val="00164FA8"/>
    <w:rsid w:val="00165065"/>
    <w:rsid w:val="00165434"/>
    <w:rsid w:val="00165715"/>
    <w:rsid w:val="0016580B"/>
    <w:rsid w:val="00165F49"/>
    <w:rsid w:val="00166B88"/>
    <w:rsid w:val="0016770A"/>
    <w:rsid w:val="00170804"/>
    <w:rsid w:val="001708E9"/>
    <w:rsid w:val="0017340B"/>
    <w:rsid w:val="00173FB1"/>
    <w:rsid w:val="00176DFD"/>
    <w:rsid w:val="00177A22"/>
    <w:rsid w:val="001852C9"/>
    <w:rsid w:val="00186A1E"/>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658"/>
    <w:rsid w:val="001C3E7D"/>
    <w:rsid w:val="001C42F7"/>
    <w:rsid w:val="001C49E5"/>
    <w:rsid w:val="001C680C"/>
    <w:rsid w:val="001C7FEA"/>
    <w:rsid w:val="001D0499"/>
    <w:rsid w:val="001D0BBE"/>
    <w:rsid w:val="001D0ED4"/>
    <w:rsid w:val="001D212F"/>
    <w:rsid w:val="001D29D7"/>
    <w:rsid w:val="001D2DE7"/>
    <w:rsid w:val="001D411C"/>
    <w:rsid w:val="001D7142"/>
    <w:rsid w:val="001D7B51"/>
    <w:rsid w:val="001E149F"/>
    <w:rsid w:val="001E1B6A"/>
    <w:rsid w:val="001E2484"/>
    <w:rsid w:val="001E3CC4"/>
    <w:rsid w:val="001E4882"/>
    <w:rsid w:val="001E73AB"/>
    <w:rsid w:val="001F092D"/>
    <w:rsid w:val="001F0FF6"/>
    <w:rsid w:val="001F143A"/>
    <w:rsid w:val="001F1605"/>
    <w:rsid w:val="001F2508"/>
    <w:rsid w:val="001F4816"/>
    <w:rsid w:val="001F5476"/>
    <w:rsid w:val="001F69B4"/>
    <w:rsid w:val="001F77C7"/>
    <w:rsid w:val="00200183"/>
    <w:rsid w:val="00200333"/>
    <w:rsid w:val="00200B8B"/>
    <w:rsid w:val="0020107D"/>
    <w:rsid w:val="00202AA4"/>
    <w:rsid w:val="002031F7"/>
    <w:rsid w:val="00203727"/>
    <w:rsid w:val="002040E6"/>
    <w:rsid w:val="0020411E"/>
    <w:rsid w:val="0020527B"/>
    <w:rsid w:val="00205F2C"/>
    <w:rsid w:val="00210B15"/>
    <w:rsid w:val="002142EA"/>
    <w:rsid w:val="002159B6"/>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6C6"/>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86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599"/>
    <w:rsid w:val="002C3759"/>
    <w:rsid w:val="002C3F07"/>
    <w:rsid w:val="002C5278"/>
    <w:rsid w:val="002C7EBB"/>
    <w:rsid w:val="002D06C1"/>
    <w:rsid w:val="002D1029"/>
    <w:rsid w:val="002D42B5"/>
    <w:rsid w:val="002D4F1A"/>
    <w:rsid w:val="002D6EC6"/>
    <w:rsid w:val="002D79AC"/>
    <w:rsid w:val="002E039D"/>
    <w:rsid w:val="002E4D5A"/>
    <w:rsid w:val="002E6326"/>
    <w:rsid w:val="002F15ED"/>
    <w:rsid w:val="002F30E0"/>
    <w:rsid w:val="002F35E4"/>
    <w:rsid w:val="002F3730"/>
    <w:rsid w:val="002F38E1"/>
    <w:rsid w:val="002F47E7"/>
    <w:rsid w:val="002F7AF6"/>
    <w:rsid w:val="00300E63"/>
    <w:rsid w:val="00302F5F"/>
    <w:rsid w:val="0030441D"/>
    <w:rsid w:val="00306063"/>
    <w:rsid w:val="0031184D"/>
    <w:rsid w:val="00313B85"/>
    <w:rsid w:val="003161E8"/>
    <w:rsid w:val="00317988"/>
    <w:rsid w:val="003221B4"/>
    <w:rsid w:val="0032258D"/>
    <w:rsid w:val="00322E62"/>
    <w:rsid w:val="00324D13"/>
    <w:rsid w:val="00324EDD"/>
    <w:rsid w:val="003331E4"/>
    <w:rsid w:val="00336C64"/>
    <w:rsid w:val="00337162"/>
    <w:rsid w:val="0034194F"/>
    <w:rsid w:val="00344605"/>
    <w:rsid w:val="003474AA"/>
    <w:rsid w:val="00350D1D"/>
    <w:rsid w:val="003521BF"/>
    <w:rsid w:val="00352C83"/>
    <w:rsid w:val="00352F1A"/>
    <w:rsid w:val="00357CD7"/>
    <w:rsid w:val="0036107C"/>
    <w:rsid w:val="003615D2"/>
    <w:rsid w:val="0036429C"/>
    <w:rsid w:val="00364A53"/>
    <w:rsid w:val="003654CB"/>
    <w:rsid w:val="00365AA9"/>
    <w:rsid w:val="00365F86"/>
    <w:rsid w:val="00365F87"/>
    <w:rsid w:val="00366E89"/>
    <w:rsid w:val="003705F4"/>
    <w:rsid w:val="00370D58"/>
    <w:rsid w:val="00371316"/>
    <w:rsid w:val="00374147"/>
    <w:rsid w:val="00376713"/>
    <w:rsid w:val="00381815"/>
    <w:rsid w:val="003819AF"/>
    <w:rsid w:val="003820E9"/>
    <w:rsid w:val="0038279F"/>
    <w:rsid w:val="00382DE7"/>
    <w:rsid w:val="00384FFC"/>
    <w:rsid w:val="003872FC"/>
    <w:rsid w:val="00387ADC"/>
    <w:rsid w:val="00390020"/>
    <w:rsid w:val="003903D6"/>
    <w:rsid w:val="00390EE6"/>
    <w:rsid w:val="0039118F"/>
    <w:rsid w:val="00392AD7"/>
    <w:rsid w:val="003938D9"/>
    <w:rsid w:val="00393CCE"/>
    <w:rsid w:val="00394376"/>
    <w:rsid w:val="003943FF"/>
    <w:rsid w:val="003950C5"/>
    <w:rsid w:val="003974EB"/>
    <w:rsid w:val="00397CC5"/>
    <w:rsid w:val="003A11D1"/>
    <w:rsid w:val="003A1582"/>
    <w:rsid w:val="003A3D9C"/>
    <w:rsid w:val="003A4077"/>
    <w:rsid w:val="003A4AA7"/>
    <w:rsid w:val="003A73FD"/>
    <w:rsid w:val="003A7DB2"/>
    <w:rsid w:val="003B09AD"/>
    <w:rsid w:val="003B1F18"/>
    <w:rsid w:val="003B4A79"/>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951"/>
    <w:rsid w:val="003E660F"/>
    <w:rsid w:val="003F0841"/>
    <w:rsid w:val="003F23D3"/>
    <w:rsid w:val="003F3F08"/>
    <w:rsid w:val="003F49F1"/>
    <w:rsid w:val="003F6272"/>
    <w:rsid w:val="00400E72"/>
    <w:rsid w:val="00401400"/>
    <w:rsid w:val="00404869"/>
    <w:rsid w:val="00405884"/>
    <w:rsid w:val="00407D39"/>
    <w:rsid w:val="00411BA9"/>
    <w:rsid w:val="0041477A"/>
    <w:rsid w:val="004167A3"/>
    <w:rsid w:val="004274B8"/>
    <w:rsid w:val="00432DAA"/>
    <w:rsid w:val="00434305"/>
    <w:rsid w:val="00435DF7"/>
    <w:rsid w:val="0044083F"/>
    <w:rsid w:val="004416C0"/>
    <w:rsid w:val="00441AE7"/>
    <w:rsid w:val="00445574"/>
    <w:rsid w:val="004467FB"/>
    <w:rsid w:val="00452D6B"/>
    <w:rsid w:val="00454484"/>
    <w:rsid w:val="0045517B"/>
    <w:rsid w:val="00463B77"/>
    <w:rsid w:val="00463C7B"/>
    <w:rsid w:val="004644A6"/>
    <w:rsid w:val="004659BD"/>
    <w:rsid w:val="004679B5"/>
    <w:rsid w:val="00470775"/>
    <w:rsid w:val="004746B1"/>
    <w:rsid w:val="0047583F"/>
    <w:rsid w:val="00475DE8"/>
    <w:rsid w:val="00481C44"/>
    <w:rsid w:val="00484936"/>
    <w:rsid w:val="00485C89"/>
    <w:rsid w:val="00486BE3"/>
    <w:rsid w:val="004905E4"/>
    <w:rsid w:val="00490A89"/>
    <w:rsid w:val="00490AB4"/>
    <w:rsid w:val="00492F02"/>
    <w:rsid w:val="004939AE"/>
    <w:rsid w:val="00496C10"/>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34D"/>
    <w:rsid w:val="004C7556"/>
    <w:rsid w:val="004C7E8B"/>
    <w:rsid w:val="004C7E9D"/>
    <w:rsid w:val="004C7F67"/>
    <w:rsid w:val="004D076D"/>
    <w:rsid w:val="004D0A77"/>
    <w:rsid w:val="004D0EF1"/>
    <w:rsid w:val="004D2253"/>
    <w:rsid w:val="004D4406"/>
    <w:rsid w:val="004D7C42"/>
    <w:rsid w:val="004E0465"/>
    <w:rsid w:val="004E127B"/>
    <w:rsid w:val="004E1C0A"/>
    <w:rsid w:val="004E30C5"/>
    <w:rsid w:val="004E4AA5"/>
    <w:rsid w:val="004E4AEE"/>
    <w:rsid w:val="004E59E3"/>
    <w:rsid w:val="004E67C0"/>
    <w:rsid w:val="004E75E4"/>
    <w:rsid w:val="004F0162"/>
    <w:rsid w:val="004F391A"/>
    <w:rsid w:val="004F3CFB"/>
    <w:rsid w:val="004F43F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20A"/>
    <w:rsid w:val="005220EC"/>
    <w:rsid w:val="00523ED9"/>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991"/>
    <w:rsid w:val="00555044"/>
    <w:rsid w:val="00561475"/>
    <w:rsid w:val="00562308"/>
    <w:rsid w:val="0056487B"/>
    <w:rsid w:val="00564FB9"/>
    <w:rsid w:val="00573D9E"/>
    <w:rsid w:val="005801E3"/>
    <w:rsid w:val="00581802"/>
    <w:rsid w:val="005836A8"/>
    <w:rsid w:val="0058409C"/>
    <w:rsid w:val="00584262"/>
    <w:rsid w:val="00586630"/>
    <w:rsid w:val="0058679E"/>
    <w:rsid w:val="00587ADD"/>
    <w:rsid w:val="00593A49"/>
    <w:rsid w:val="00596160"/>
    <w:rsid w:val="005966E2"/>
    <w:rsid w:val="00597007"/>
    <w:rsid w:val="0059729A"/>
    <w:rsid w:val="005A0966"/>
    <w:rsid w:val="005A11B7"/>
    <w:rsid w:val="005A19AC"/>
    <w:rsid w:val="005A260B"/>
    <w:rsid w:val="005A4048"/>
    <w:rsid w:val="005A4A1B"/>
    <w:rsid w:val="005A7830"/>
    <w:rsid w:val="005A7FCE"/>
    <w:rsid w:val="005B0F3F"/>
    <w:rsid w:val="005B191C"/>
    <w:rsid w:val="005B4903"/>
    <w:rsid w:val="005B51CE"/>
    <w:rsid w:val="005B5885"/>
    <w:rsid w:val="005B5CD7"/>
    <w:rsid w:val="005B66E4"/>
    <w:rsid w:val="005B6CF6"/>
    <w:rsid w:val="005B7422"/>
    <w:rsid w:val="005C29B8"/>
    <w:rsid w:val="005C47BE"/>
    <w:rsid w:val="005C5F21"/>
    <w:rsid w:val="005C7156"/>
    <w:rsid w:val="005D0C75"/>
    <w:rsid w:val="005D4171"/>
    <w:rsid w:val="005D54C7"/>
    <w:rsid w:val="005D6A95"/>
    <w:rsid w:val="005D6B2C"/>
    <w:rsid w:val="005D6D9C"/>
    <w:rsid w:val="005E2335"/>
    <w:rsid w:val="005E34CA"/>
    <w:rsid w:val="005E3C18"/>
    <w:rsid w:val="005E4250"/>
    <w:rsid w:val="005E6812"/>
    <w:rsid w:val="005E6FA7"/>
    <w:rsid w:val="005E7881"/>
    <w:rsid w:val="005E78E0"/>
    <w:rsid w:val="005F0D9C"/>
    <w:rsid w:val="005F284E"/>
    <w:rsid w:val="005F4071"/>
    <w:rsid w:val="006015CE"/>
    <w:rsid w:val="00604784"/>
    <w:rsid w:val="00606419"/>
    <w:rsid w:val="00607D29"/>
    <w:rsid w:val="00612952"/>
    <w:rsid w:val="00614CC1"/>
    <w:rsid w:val="00615A9D"/>
    <w:rsid w:val="00617387"/>
    <w:rsid w:val="0061751B"/>
    <w:rsid w:val="006205D6"/>
    <w:rsid w:val="006252D8"/>
    <w:rsid w:val="006259BC"/>
    <w:rsid w:val="0062636B"/>
    <w:rsid w:val="0062675B"/>
    <w:rsid w:val="00632182"/>
    <w:rsid w:val="00632AE0"/>
    <w:rsid w:val="00633C17"/>
    <w:rsid w:val="00634D9E"/>
    <w:rsid w:val="00636E3E"/>
    <w:rsid w:val="006376F9"/>
    <w:rsid w:val="006379F7"/>
    <w:rsid w:val="00637E4D"/>
    <w:rsid w:val="00640620"/>
    <w:rsid w:val="00641A1F"/>
    <w:rsid w:val="0064205E"/>
    <w:rsid w:val="00645904"/>
    <w:rsid w:val="00651ACB"/>
    <w:rsid w:val="00651C47"/>
    <w:rsid w:val="00652AB2"/>
    <w:rsid w:val="00653FED"/>
    <w:rsid w:val="00654EC0"/>
    <w:rsid w:val="0065525B"/>
    <w:rsid w:val="00655D4F"/>
    <w:rsid w:val="00655FC4"/>
    <w:rsid w:val="00656D29"/>
    <w:rsid w:val="006640E5"/>
    <w:rsid w:val="006646F1"/>
    <w:rsid w:val="00664929"/>
    <w:rsid w:val="00664F62"/>
    <w:rsid w:val="006655E1"/>
    <w:rsid w:val="006704DF"/>
    <w:rsid w:val="00672060"/>
    <w:rsid w:val="00672BFD"/>
    <w:rsid w:val="006770F4"/>
    <w:rsid w:val="00677A84"/>
    <w:rsid w:val="0068026D"/>
    <w:rsid w:val="00680A27"/>
    <w:rsid w:val="006816A4"/>
    <w:rsid w:val="006819B8"/>
    <w:rsid w:val="0068321B"/>
    <w:rsid w:val="006840A6"/>
    <w:rsid w:val="006850CD"/>
    <w:rsid w:val="00685AAB"/>
    <w:rsid w:val="00691BD4"/>
    <w:rsid w:val="006A07AA"/>
    <w:rsid w:val="006A25E5"/>
    <w:rsid w:val="006A2B46"/>
    <w:rsid w:val="006A336D"/>
    <w:rsid w:val="006A37B9"/>
    <w:rsid w:val="006B2672"/>
    <w:rsid w:val="006B54BF"/>
    <w:rsid w:val="006B5F44"/>
    <w:rsid w:val="006B5F90"/>
    <w:rsid w:val="006B62E4"/>
    <w:rsid w:val="006C11D2"/>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1C1E"/>
    <w:rsid w:val="00704387"/>
    <w:rsid w:val="00707669"/>
    <w:rsid w:val="00711CBA"/>
    <w:rsid w:val="00711FB5"/>
    <w:rsid w:val="00712A01"/>
    <w:rsid w:val="00714F58"/>
    <w:rsid w:val="007206CA"/>
    <w:rsid w:val="00722FBF"/>
    <w:rsid w:val="00722FC2"/>
    <w:rsid w:val="00724E1B"/>
    <w:rsid w:val="00725949"/>
    <w:rsid w:val="00727FA2"/>
    <w:rsid w:val="007322D9"/>
    <w:rsid w:val="00732BC0"/>
    <w:rsid w:val="0073720F"/>
    <w:rsid w:val="00737796"/>
    <w:rsid w:val="00737AEC"/>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187"/>
    <w:rsid w:val="00773C1F"/>
    <w:rsid w:val="00774DA4"/>
    <w:rsid w:val="00776599"/>
    <w:rsid w:val="0078114B"/>
    <w:rsid w:val="00781DD2"/>
    <w:rsid w:val="00783ECF"/>
    <w:rsid w:val="0078413A"/>
    <w:rsid w:val="007956ED"/>
    <w:rsid w:val="007959E8"/>
    <w:rsid w:val="00795E9C"/>
    <w:rsid w:val="007A0521"/>
    <w:rsid w:val="007A2C4B"/>
    <w:rsid w:val="007A2E12"/>
    <w:rsid w:val="007A3475"/>
    <w:rsid w:val="007A41C8"/>
    <w:rsid w:val="007A54CE"/>
    <w:rsid w:val="007A5D3A"/>
    <w:rsid w:val="007A6FD9"/>
    <w:rsid w:val="007A7FFA"/>
    <w:rsid w:val="007B04EB"/>
    <w:rsid w:val="007B0D4F"/>
    <w:rsid w:val="007B5A3D"/>
    <w:rsid w:val="007B5B95"/>
    <w:rsid w:val="007B6032"/>
    <w:rsid w:val="007B68EA"/>
    <w:rsid w:val="007B70BE"/>
    <w:rsid w:val="007B7453"/>
    <w:rsid w:val="007C2D89"/>
    <w:rsid w:val="007C4593"/>
    <w:rsid w:val="007C5309"/>
    <w:rsid w:val="007C6069"/>
    <w:rsid w:val="007D06C4"/>
    <w:rsid w:val="007D08F2"/>
    <w:rsid w:val="007D1352"/>
    <w:rsid w:val="007D2508"/>
    <w:rsid w:val="007D346A"/>
    <w:rsid w:val="007D6518"/>
    <w:rsid w:val="007D6552"/>
    <w:rsid w:val="007D76BD"/>
    <w:rsid w:val="007E0BF1"/>
    <w:rsid w:val="007E42FF"/>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4E16"/>
    <w:rsid w:val="008454F8"/>
    <w:rsid w:val="0085173A"/>
    <w:rsid w:val="008603CE"/>
    <w:rsid w:val="008620FC"/>
    <w:rsid w:val="008627A5"/>
    <w:rsid w:val="00863E05"/>
    <w:rsid w:val="00865ACA"/>
    <w:rsid w:val="00865D28"/>
    <w:rsid w:val="00865F85"/>
    <w:rsid w:val="00867C10"/>
    <w:rsid w:val="00870439"/>
    <w:rsid w:val="00870DA1"/>
    <w:rsid w:val="00883F93"/>
    <w:rsid w:val="00884425"/>
    <w:rsid w:val="00884DB3"/>
    <w:rsid w:val="00885A9D"/>
    <w:rsid w:val="008864F6"/>
    <w:rsid w:val="00886548"/>
    <w:rsid w:val="0089049D"/>
    <w:rsid w:val="008928C9"/>
    <w:rsid w:val="008930CB"/>
    <w:rsid w:val="008938DC"/>
    <w:rsid w:val="00893FD1"/>
    <w:rsid w:val="00894836"/>
    <w:rsid w:val="00895172"/>
    <w:rsid w:val="00895680"/>
    <w:rsid w:val="00896DFF"/>
    <w:rsid w:val="0089762C"/>
    <w:rsid w:val="008A173B"/>
    <w:rsid w:val="008A1893"/>
    <w:rsid w:val="008A21E7"/>
    <w:rsid w:val="008A57E6"/>
    <w:rsid w:val="008A6F81"/>
    <w:rsid w:val="008A769A"/>
    <w:rsid w:val="008B0C9C"/>
    <w:rsid w:val="008B166D"/>
    <w:rsid w:val="008B17F4"/>
    <w:rsid w:val="008B3615"/>
    <w:rsid w:val="008B4AC4"/>
    <w:rsid w:val="008B50C8"/>
    <w:rsid w:val="008B5281"/>
    <w:rsid w:val="008B7E05"/>
    <w:rsid w:val="008C1797"/>
    <w:rsid w:val="008C17E3"/>
    <w:rsid w:val="008C219C"/>
    <w:rsid w:val="008C475E"/>
    <w:rsid w:val="008C619A"/>
    <w:rsid w:val="008C7BF4"/>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78"/>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C52"/>
    <w:rsid w:val="009378DD"/>
    <w:rsid w:val="009429D5"/>
    <w:rsid w:val="00942BF1"/>
    <w:rsid w:val="00944CB5"/>
    <w:rsid w:val="00945180"/>
    <w:rsid w:val="00945428"/>
    <w:rsid w:val="0094607B"/>
    <w:rsid w:val="00953604"/>
    <w:rsid w:val="0095496B"/>
    <w:rsid w:val="00960F1E"/>
    <w:rsid w:val="009610DC"/>
    <w:rsid w:val="00961490"/>
    <w:rsid w:val="0096381A"/>
    <w:rsid w:val="00965E04"/>
    <w:rsid w:val="009674AD"/>
    <w:rsid w:val="00970CDC"/>
    <w:rsid w:val="009755E0"/>
    <w:rsid w:val="00975727"/>
    <w:rsid w:val="00977010"/>
    <w:rsid w:val="00977D02"/>
    <w:rsid w:val="00977FF9"/>
    <w:rsid w:val="009809BB"/>
    <w:rsid w:val="0098364B"/>
    <w:rsid w:val="009908A3"/>
    <w:rsid w:val="009911AF"/>
    <w:rsid w:val="00991875"/>
    <w:rsid w:val="00991F92"/>
    <w:rsid w:val="00992985"/>
    <w:rsid w:val="00993889"/>
    <w:rsid w:val="0099551B"/>
    <w:rsid w:val="00995CAA"/>
    <w:rsid w:val="00996BD2"/>
    <w:rsid w:val="00997BF1"/>
    <w:rsid w:val="009A089C"/>
    <w:rsid w:val="009A118E"/>
    <w:rsid w:val="009A21CD"/>
    <w:rsid w:val="009A278C"/>
    <w:rsid w:val="009A2BC2"/>
    <w:rsid w:val="009A42C1"/>
    <w:rsid w:val="009A5429"/>
    <w:rsid w:val="009A72AD"/>
    <w:rsid w:val="009B09E0"/>
    <w:rsid w:val="009B0BC5"/>
    <w:rsid w:val="009B1247"/>
    <w:rsid w:val="009B5D15"/>
    <w:rsid w:val="009B6029"/>
    <w:rsid w:val="009B6971"/>
    <w:rsid w:val="009C27F1"/>
    <w:rsid w:val="009C3152"/>
    <w:rsid w:val="009C3257"/>
    <w:rsid w:val="009C4CFA"/>
    <w:rsid w:val="009C5070"/>
    <w:rsid w:val="009D112C"/>
    <w:rsid w:val="009D1385"/>
    <w:rsid w:val="009D47FA"/>
    <w:rsid w:val="009D4C5B"/>
    <w:rsid w:val="009D50D2"/>
    <w:rsid w:val="009D5B5B"/>
    <w:rsid w:val="009D6BCA"/>
    <w:rsid w:val="009E0F62"/>
    <w:rsid w:val="009E4A58"/>
    <w:rsid w:val="009E4AE2"/>
    <w:rsid w:val="009E5A2D"/>
    <w:rsid w:val="009E5AB2"/>
    <w:rsid w:val="009E6219"/>
    <w:rsid w:val="009F03B3"/>
    <w:rsid w:val="009F3526"/>
    <w:rsid w:val="009F61B7"/>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243"/>
    <w:rsid w:val="00A648CD"/>
    <w:rsid w:val="00A6537A"/>
    <w:rsid w:val="00A67866"/>
    <w:rsid w:val="00A70B07"/>
    <w:rsid w:val="00A723F8"/>
    <w:rsid w:val="00A752EA"/>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2D51"/>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E9F"/>
    <w:rsid w:val="00AE5EB4"/>
    <w:rsid w:val="00AF0C18"/>
    <w:rsid w:val="00AF47C5"/>
    <w:rsid w:val="00AF5398"/>
    <w:rsid w:val="00AF7D0D"/>
    <w:rsid w:val="00B049AF"/>
    <w:rsid w:val="00B07242"/>
    <w:rsid w:val="00B10534"/>
    <w:rsid w:val="00B113DB"/>
    <w:rsid w:val="00B11D8A"/>
    <w:rsid w:val="00B12981"/>
    <w:rsid w:val="00B147DD"/>
    <w:rsid w:val="00B156FD"/>
    <w:rsid w:val="00B21F61"/>
    <w:rsid w:val="00B254FE"/>
    <w:rsid w:val="00B261F1"/>
    <w:rsid w:val="00B265BC"/>
    <w:rsid w:val="00B31FB1"/>
    <w:rsid w:val="00B33952"/>
    <w:rsid w:val="00B33C5E"/>
    <w:rsid w:val="00B342F4"/>
    <w:rsid w:val="00B34369"/>
    <w:rsid w:val="00B34DC2"/>
    <w:rsid w:val="00B35CBE"/>
    <w:rsid w:val="00B378E5"/>
    <w:rsid w:val="00B40E91"/>
    <w:rsid w:val="00B4346D"/>
    <w:rsid w:val="00B440F4"/>
    <w:rsid w:val="00B447A5"/>
    <w:rsid w:val="00B4654C"/>
    <w:rsid w:val="00B46C81"/>
    <w:rsid w:val="00B47293"/>
    <w:rsid w:val="00B50E50"/>
    <w:rsid w:val="00B52120"/>
    <w:rsid w:val="00B52F82"/>
    <w:rsid w:val="00B54ABC"/>
    <w:rsid w:val="00B56FBE"/>
    <w:rsid w:val="00B60ACF"/>
    <w:rsid w:val="00B62B58"/>
    <w:rsid w:val="00B65149"/>
    <w:rsid w:val="00B66567"/>
    <w:rsid w:val="00B66F52"/>
    <w:rsid w:val="00B66FE5"/>
    <w:rsid w:val="00B72880"/>
    <w:rsid w:val="00B758BF"/>
    <w:rsid w:val="00B77EC8"/>
    <w:rsid w:val="00B81D90"/>
    <w:rsid w:val="00B827A6"/>
    <w:rsid w:val="00B831CE"/>
    <w:rsid w:val="00B86677"/>
    <w:rsid w:val="00B87131"/>
    <w:rsid w:val="00B939B1"/>
    <w:rsid w:val="00B96D40"/>
    <w:rsid w:val="00B97386"/>
    <w:rsid w:val="00BA263B"/>
    <w:rsid w:val="00BA3AF1"/>
    <w:rsid w:val="00BA42B2"/>
    <w:rsid w:val="00BA58D4"/>
    <w:rsid w:val="00BA5B9E"/>
    <w:rsid w:val="00BA7C9A"/>
    <w:rsid w:val="00BB5F8F"/>
    <w:rsid w:val="00BB657A"/>
    <w:rsid w:val="00BC07B1"/>
    <w:rsid w:val="00BC1A4E"/>
    <w:rsid w:val="00BC5DC7"/>
    <w:rsid w:val="00BC6B8B"/>
    <w:rsid w:val="00BC73D8"/>
    <w:rsid w:val="00BD4A61"/>
    <w:rsid w:val="00BD52D7"/>
    <w:rsid w:val="00BD5AD2"/>
    <w:rsid w:val="00BE11F7"/>
    <w:rsid w:val="00BE22F3"/>
    <w:rsid w:val="00BE5B52"/>
    <w:rsid w:val="00BE7B8D"/>
    <w:rsid w:val="00BF0993"/>
    <w:rsid w:val="00BF10A9"/>
    <w:rsid w:val="00BF1703"/>
    <w:rsid w:val="00BF231C"/>
    <w:rsid w:val="00BF51E5"/>
    <w:rsid w:val="00BF74A6"/>
    <w:rsid w:val="00C013AD"/>
    <w:rsid w:val="00C04904"/>
    <w:rsid w:val="00C056B3"/>
    <w:rsid w:val="00C062B2"/>
    <w:rsid w:val="00C06472"/>
    <w:rsid w:val="00C103E5"/>
    <w:rsid w:val="00C118E0"/>
    <w:rsid w:val="00C13319"/>
    <w:rsid w:val="00C13EE9"/>
    <w:rsid w:val="00C21540"/>
    <w:rsid w:val="00C21906"/>
    <w:rsid w:val="00C21BFA"/>
    <w:rsid w:val="00C24C8D"/>
    <w:rsid w:val="00C25FE2"/>
    <w:rsid w:val="00C26B53"/>
    <w:rsid w:val="00C279B2"/>
    <w:rsid w:val="00C32C0A"/>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7293"/>
    <w:rsid w:val="00C80CB8"/>
    <w:rsid w:val="00C819F8"/>
    <w:rsid w:val="00C8248C"/>
    <w:rsid w:val="00C82990"/>
    <w:rsid w:val="00C84E33"/>
    <w:rsid w:val="00C860C5"/>
    <w:rsid w:val="00C86D6F"/>
    <w:rsid w:val="00C905FC"/>
    <w:rsid w:val="00C90ADE"/>
    <w:rsid w:val="00C92D03"/>
    <w:rsid w:val="00C9319C"/>
    <w:rsid w:val="00C9435D"/>
    <w:rsid w:val="00C94DF2"/>
    <w:rsid w:val="00C95A7F"/>
    <w:rsid w:val="00C96741"/>
    <w:rsid w:val="00CA2D1B"/>
    <w:rsid w:val="00CA375D"/>
    <w:rsid w:val="00CA662A"/>
    <w:rsid w:val="00CA7AFD"/>
    <w:rsid w:val="00CA7C3C"/>
    <w:rsid w:val="00CB0189"/>
    <w:rsid w:val="00CB0BA2"/>
    <w:rsid w:val="00CB1A42"/>
    <w:rsid w:val="00CB1B0C"/>
    <w:rsid w:val="00CB2C0B"/>
    <w:rsid w:val="00CB4A5A"/>
    <w:rsid w:val="00CB517D"/>
    <w:rsid w:val="00CC038D"/>
    <w:rsid w:val="00CC08DB"/>
    <w:rsid w:val="00CC39FF"/>
    <w:rsid w:val="00CC3C2F"/>
    <w:rsid w:val="00CC4AC8"/>
    <w:rsid w:val="00CC5233"/>
    <w:rsid w:val="00CC5CB0"/>
    <w:rsid w:val="00CC5DE6"/>
    <w:rsid w:val="00CC6E4E"/>
    <w:rsid w:val="00CC6FE8"/>
    <w:rsid w:val="00CC7202"/>
    <w:rsid w:val="00CD13CA"/>
    <w:rsid w:val="00CD2808"/>
    <w:rsid w:val="00CD28BF"/>
    <w:rsid w:val="00CD4092"/>
    <w:rsid w:val="00CD4A20"/>
    <w:rsid w:val="00CD50A1"/>
    <w:rsid w:val="00CD519E"/>
    <w:rsid w:val="00CD535C"/>
    <w:rsid w:val="00CD672B"/>
    <w:rsid w:val="00CE0C4F"/>
    <w:rsid w:val="00CE2E7F"/>
    <w:rsid w:val="00CE30EA"/>
    <w:rsid w:val="00CE463D"/>
    <w:rsid w:val="00CF048A"/>
    <w:rsid w:val="00CF1382"/>
    <w:rsid w:val="00CF155A"/>
    <w:rsid w:val="00CF2947"/>
    <w:rsid w:val="00CF686F"/>
    <w:rsid w:val="00CF6E60"/>
    <w:rsid w:val="00CF7BCA"/>
    <w:rsid w:val="00D008FD"/>
    <w:rsid w:val="00D02AD2"/>
    <w:rsid w:val="00D0321C"/>
    <w:rsid w:val="00D035EC"/>
    <w:rsid w:val="00D06AB1"/>
    <w:rsid w:val="00D06FC1"/>
    <w:rsid w:val="00D072ED"/>
    <w:rsid w:val="00D07A16"/>
    <w:rsid w:val="00D1067E"/>
    <w:rsid w:val="00D10F50"/>
    <w:rsid w:val="00D11272"/>
    <w:rsid w:val="00D126F5"/>
    <w:rsid w:val="00D1489E"/>
    <w:rsid w:val="00D20737"/>
    <w:rsid w:val="00D20D8B"/>
    <w:rsid w:val="00D21E81"/>
    <w:rsid w:val="00D223DE"/>
    <w:rsid w:val="00D25E37"/>
    <w:rsid w:val="00D2661A"/>
    <w:rsid w:val="00D272A6"/>
    <w:rsid w:val="00D27582"/>
    <w:rsid w:val="00D27EC4"/>
    <w:rsid w:val="00D30C73"/>
    <w:rsid w:val="00D32719"/>
    <w:rsid w:val="00D33333"/>
    <w:rsid w:val="00D352A2"/>
    <w:rsid w:val="00D376D6"/>
    <w:rsid w:val="00D4162B"/>
    <w:rsid w:val="00D4514F"/>
    <w:rsid w:val="00D451E2"/>
    <w:rsid w:val="00D45E89"/>
    <w:rsid w:val="00D45E8D"/>
    <w:rsid w:val="00D466AE"/>
    <w:rsid w:val="00D4734F"/>
    <w:rsid w:val="00D51711"/>
    <w:rsid w:val="00D51BF3"/>
    <w:rsid w:val="00D66846"/>
    <w:rsid w:val="00D675FB"/>
    <w:rsid w:val="00D70AF4"/>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687"/>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20C"/>
    <w:rsid w:val="00DD4FE5"/>
    <w:rsid w:val="00DD54B0"/>
    <w:rsid w:val="00DD57EE"/>
    <w:rsid w:val="00DD6BCC"/>
    <w:rsid w:val="00DE0A4B"/>
    <w:rsid w:val="00DE2410"/>
    <w:rsid w:val="00DE2939"/>
    <w:rsid w:val="00DE6E81"/>
    <w:rsid w:val="00DE703F"/>
    <w:rsid w:val="00DE7595"/>
    <w:rsid w:val="00DF1961"/>
    <w:rsid w:val="00DF44DE"/>
    <w:rsid w:val="00E008D2"/>
    <w:rsid w:val="00E00B52"/>
    <w:rsid w:val="00E01138"/>
    <w:rsid w:val="00E01667"/>
    <w:rsid w:val="00E01B47"/>
    <w:rsid w:val="00E0200F"/>
    <w:rsid w:val="00E020F9"/>
    <w:rsid w:val="00E02DFB"/>
    <w:rsid w:val="00E030F9"/>
    <w:rsid w:val="00E0311A"/>
    <w:rsid w:val="00E03138"/>
    <w:rsid w:val="00E06404"/>
    <w:rsid w:val="00E11A85"/>
    <w:rsid w:val="00E12495"/>
    <w:rsid w:val="00E13035"/>
    <w:rsid w:val="00E130FD"/>
    <w:rsid w:val="00E15CCD"/>
    <w:rsid w:val="00E202EF"/>
    <w:rsid w:val="00E210B5"/>
    <w:rsid w:val="00E2428F"/>
    <w:rsid w:val="00E25476"/>
    <w:rsid w:val="00E2552F"/>
    <w:rsid w:val="00E259A7"/>
    <w:rsid w:val="00E25D93"/>
    <w:rsid w:val="00E3137A"/>
    <w:rsid w:val="00E32CCF"/>
    <w:rsid w:val="00E34A98"/>
    <w:rsid w:val="00E35D1E"/>
    <w:rsid w:val="00E364F9"/>
    <w:rsid w:val="00E365FA"/>
    <w:rsid w:val="00E36789"/>
    <w:rsid w:val="00E4441E"/>
    <w:rsid w:val="00E44A83"/>
    <w:rsid w:val="00E502C1"/>
    <w:rsid w:val="00E502DD"/>
    <w:rsid w:val="00E504DB"/>
    <w:rsid w:val="00E50D3A"/>
    <w:rsid w:val="00E51387"/>
    <w:rsid w:val="00E51E68"/>
    <w:rsid w:val="00E52EFD"/>
    <w:rsid w:val="00E5408A"/>
    <w:rsid w:val="00E5509A"/>
    <w:rsid w:val="00E56800"/>
    <w:rsid w:val="00E60C63"/>
    <w:rsid w:val="00E60FFF"/>
    <w:rsid w:val="00E62FF9"/>
    <w:rsid w:val="00E635D6"/>
    <w:rsid w:val="00E639BC"/>
    <w:rsid w:val="00E664CC"/>
    <w:rsid w:val="00E70388"/>
    <w:rsid w:val="00E70F92"/>
    <w:rsid w:val="00E74313"/>
    <w:rsid w:val="00E74C54"/>
    <w:rsid w:val="00E76470"/>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05A"/>
    <w:rsid w:val="00EB5EDF"/>
    <w:rsid w:val="00EB60FE"/>
    <w:rsid w:val="00EB74DB"/>
    <w:rsid w:val="00EC5359"/>
    <w:rsid w:val="00EC562A"/>
    <w:rsid w:val="00ED067A"/>
    <w:rsid w:val="00ED2B50"/>
    <w:rsid w:val="00EE0350"/>
    <w:rsid w:val="00EE0719"/>
    <w:rsid w:val="00EE0E80"/>
    <w:rsid w:val="00EE613F"/>
    <w:rsid w:val="00EE7295"/>
    <w:rsid w:val="00EE7869"/>
    <w:rsid w:val="00EE7F88"/>
    <w:rsid w:val="00EF054A"/>
    <w:rsid w:val="00EF3235"/>
    <w:rsid w:val="00EF6E19"/>
    <w:rsid w:val="00EF7E72"/>
    <w:rsid w:val="00F06D37"/>
    <w:rsid w:val="00F07B9D"/>
    <w:rsid w:val="00F11586"/>
    <w:rsid w:val="00F1183B"/>
    <w:rsid w:val="00F11C9F"/>
    <w:rsid w:val="00F12039"/>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B38"/>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215"/>
    <w:rsid w:val="00FC17B7"/>
    <w:rsid w:val="00FC20B9"/>
    <w:rsid w:val="00FC2CB7"/>
    <w:rsid w:val="00FC4090"/>
    <w:rsid w:val="00FC55B4"/>
    <w:rsid w:val="00FC74E3"/>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B1A"/>
    <w:rsid w:val="00FF7CE4"/>
    <w:rsid w:val="00FF7E39"/>
    <w:rsid w:val="01571F9C"/>
    <w:rsid w:val="02247ACE"/>
    <w:rsid w:val="02837739"/>
    <w:rsid w:val="03C76963"/>
    <w:rsid w:val="0874698D"/>
    <w:rsid w:val="09145635"/>
    <w:rsid w:val="09AD03A9"/>
    <w:rsid w:val="0D091D9A"/>
    <w:rsid w:val="0D835A09"/>
    <w:rsid w:val="0DEB76F2"/>
    <w:rsid w:val="100625C1"/>
    <w:rsid w:val="13CA4FD3"/>
    <w:rsid w:val="15DF6CB6"/>
    <w:rsid w:val="18730A0F"/>
    <w:rsid w:val="18F365C9"/>
    <w:rsid w:val="1B0D6EF9"/>
    <w:rsid w:val="1C3B12AB"/>
    <w:rsid w:val="1CEB6F4E"/>
    <w:rsid w:val="1D3675A6"/>
    <w:rsid w:val="1E665415"/>
    <w:rsid w:val="1FF3ECB8"/>
    <w:rsid w:val="1FFF24A4"/>
    <w:rsid w:val="204131A1"/>
    <w:rsid w:val="22DD5403"/>
    <w:rsid w:val="23CB7951"/>
    <w:rsid w:val="240F3CE2"/>
    <w:rsid w:val="28075E89"/>
    <w:rsid w:val="28C606E7"/>
    <w:rsid w:val="2A8A3A0B"/>
    <w:rsid w:val="2AAE4E56"/>
    <w:rsid w:val="2E422F06"/>
    <w:rsid w:val="2F662C24"/>
    <w:rsid w:val="2FF81ACE"/>
    <w:rsid w:val="32BFDD34"/>
    <w:rsid w:val="36256DA7"/>
    <w:rsid w:val="373F6235"/>
    <w:rsid w:val="374928B9"/>
    <w:rsid w:val="376D2DA2"/>
    <w:rsid w:val="382316B2"/>
    <w:rsid w:val="3AF37A62"/>
    <w:rsid w:val="3BF94096"/>
    <w:rsid w:val="3C8A2C4C"/>
    <w:rsid w:val="43691EA4"/>
    <w:rsid w:val="46081EE8"/>
    <w:rsid w:val="47DE1209"/>
    <w:rsid w:val="49FB5005"/>
    <w:rsid w:val="4D8D2717"/>
    <w:rsid w:val="4FDC066D"/>
    <w:rsid w:val="4FEF5C88"/>
    <w:rsid w:val="50644914"/>
    <w:rsid w:val="50AB0E5E"/>
    <w:rsid w:val="52E32F03"/>
    <w:rsid w:val="53FBD901"/>
    <w:rsid w:val="54E0475B"/>
    <w:rsid w:val="561F3061"/>
    <w:rsid w:val="56616920"/>
    <w:rsid w:val="580764A3"/>
    <w:rsid w:val="58873AC0"/>
    <w:rsid w:val="59EC3BA2"/>
    <w:rsid w:val="5AB02E22"/>
    <w:rsid w:val="5B090848"/>
    <w:rsid w:val="5C7DAAA8"/>
    <w:rsid w:val="5CFFB1C3"/>
    <w:rsid w:val="5E33295B"/>
    <w:rsid w:val="5F0431F6"/>
    <w:rsid w:val="5F2D54BF"/>
    <w:rsid w:val="5F650766"/>
    <w:rsid w:val="5FDC4038"/>
    <w:rsid w:val="5FEDA135"/>
    <w:rsid w:val="606A4F53"/>
    <w:rsid w:val="62AD7C47"/>
    <w:rsid w:val="648A6492"/>
    <w:rsid w:val="66521231"/>
    <w:rsid w:val="66754F1F"/>
    <w:rsid w:val="66A6332B"/>
    <w:rsid w:val="67326431"/>
    <w:rsid w:val="68E50ABA"/>
    <w:rsid w:val="6A041D05"/>
    <w:rsid w:val="6A214495"/>
    <w:rsid w:val="6CFB2EF9"/>
    <w:rsid w:val="6DB74431"/>
    <w:rsid w:val="6FAC3D64"/>
    <w:rsid w:val="6FB049AC"/>
    <w:rsid w:val="71347EB1"/>
    <w:rsid w:val="71D945B4"/>
    <w:rsid w:val="72FBD088"/>
    <w:rsid w:val="762C427B"/>
    <w:rsid w:val="79444A09"/>
    <w:rsid w:val="79F301DD"/>
    <w:rsid w:val="7B483BD4"/>
    <w:rsid w:val="7CEE2392"/>
    <w:rsid w:val="7F396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A23C779-7814-40C8-BF93-D9A7DA8A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uiPriority w:val="99"/>
    <w:semiHidden/>
    <w:unhideWhenUsed/>
    <w:qFormat/>
    <w:pPr>
      <w:jc w:val="left"/>
    </w:pPr>
  </w:style>
  <w:style w:type="paragraph" w:styleId="afffb">
    <w:name w:val="Body Text"/>
    <w:basedOn w:val="afff5"/>
    <w:link w:val="afffc"/>
    <w:qFormat/>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d">
    <w:name w:val="Balloon Text"/>
    <w:basedOn w:val="afff5"/>
    <w:link w:val="afffe"/>
    <w:uiPriority w:val="99"/>
    <w:semiHidden/>
    <w:unhideWhenUsed/>
    <w:qFormat/>
    <w:rPr>
      <w:sz w:val="18"/>
      <w:szCs w:val="18"/>
    </w:rPr>
  </w:style>
  <w:style w:type="paragraph" w:styleId="affff">
    <w:name w:val="footer"/>
    <w:basedOn w:val="afff5"/>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5"/>
    <w:link w:val="affff2"/>
    <w:uiPriority w:val="99"/>
    <w:qFormat/>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3">
    <w:name w:val="footnote text"/>
    <w:basedOn w:val="afff5"/>
    <w:next w:val="afff5"/>
    <w:link w:val="affff4"/>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5">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paragraph" w:styleId="affff8">
    <w:name w:val="Body Text First Indent"/>
    <w:basedOn w:val="afffb"/>
    <w:link w:val="affff9"/>
    <w:qFormat/>
    <w:pPr>
      <w:adjustRightInd/>
      <w:spacing w:after="0" w:line="336" w:lineRule="auto"/>
      <w:ind w:firstLineChars="100" w:firstLine="420"/>
    </w:pPr>
  </w:style>
  <w:style w:type="table" w:styleId="affffa">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qFormat/>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annotation reference"/>
    <w:basedOn w:val="afff6"/>
    <w:uiPriority w:val="99"/>
    <w:semiHidden/>
    <w:unhideWhenUsed/>
    <w:qFormat/>
    <w:rPr>
      <w:sz w:val="21"/>
      <w:szCs w:val="21"/>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2">
    <w:name w:val="页眉 字符"/>
    <w:link w:val="affff1"/>
    <w:uiPriority w:val="99"/>
    <w:qFormat/>
    <w:rPr>
      <w:kern w:val="2"/>
      <w:sz w:val="18"/>
      <w:szCs w:val="18"/>
    </w:rPr>
  </w:style>
  <w:style w:type="character" w:customStyle="1" w:styleId="affff0">
    <w:name w:val="页脚 字符"/>
    <w:link w:val="affff"/>
    <w:uiPriority w:val="99"/>
    <w:qFormat/>
    <w:rPr>
      <w:rFonts w:ascii="宋体"/>
      <w:kern w:val="2"/>
      <w:sz w:val="18"/>
      <w:szCs w:val="18"/>
    </w:rPr>
  </w:style>
  <w:style w:type="character" w:customStyle="1" w:styleId="afffe">
    <w:name w:val="批注框文本 字符"/>
    <w:link w:val="afffd"/>
    <w:uiPriority w:val="99"/>
    <w:semiHidden/>
    <w:qFormat/>
    <w:rPr>
      <w:kern w:val="2"/>
      <w:sz w:val="18"/>
      <w:szCs w:val="18"/>
    </w:rPr>
  </w:style>
  <w:style w:type="paragraph" w:styleId="afffff1">
    <w:name w:val="Quote"/>
    <w:basedOn w:val="afff5"/>
    <w:next w:val="afff5"/>
    <w:link w:val="afffff2"/>
    <w:uiPriority w:val="29"/>
    <w:qFormat/>
    <w:rPr>
      <w:i/>
      <w:iCs/>
      <w:color w:val="000000"/>
    </w:rPr>
  </w:style>
  <w:style w:type="character" w:customStyle="1" w:styleId="afffff2">
    <w:name w:val="引用 字符"/>
    <w:link w:val="afffff1"/>
    <w:uiPriority w:val="29"/>
    <w:qFormat/>
    <w:rPr>
      <w:i/>
      <w:iCs/>
      <w:color w:val="000000"/>
      <w:kern w:val="2"/>
      <w:sz w:val="21"/>
      <w:szCs w:val="21"/>
    </w:rPr>
  </w:style>
  <w:style w:type="character" w:customStyle="1" w:styleId="affff7">
    <w:name w:val="标题 字符"/>
    <w:link w:val="affff6"/>
    <w:qFormat/>
    <w:rPr>
      <w:rFonts w:ascii="Arial" w:hAnsi="Arial" w:cs="Arial"/>
      <w:b/>
      <w:bCs/>
      <w:kern w:val="2"/>
      <w:sz w:val="32"/>
      <w:szCs w:val="32"/>
    </w:rPr>
  </w:style>
  <w:style w:type="paragraph" w:customStyle="1" w:styleId="afffff3">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4">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5">
    <w:name w:val="标准文件_页脚偶数页"/>
    <w:qFormat/>
    <w:pPr>
      <w:ind w:left="198"/>
    </w:pPr>
    <w:rPr>
      <w:rFonts w:ascii="宋体" w:hAnsi="Times New Roman"/>
      <w:sz w:val="18"/>
    </w:rPr>
  </w:style>
  <w:style w:type="paragraph" w:customStyle="1" w:styleId="afffff6">
    <w:name w:val="标准文件_页脚奇数页"/>
    <w:qFormat/>
    <w:pPr>
      <w:ind w:right="227"/>
      <w:jc w:val="right"/>
    </w:pPr>
    <w:rPr>
      <w:rFonts w:ascii="宋体" w:hAnsi="Times New Roman"/>
      <w:sz w:val="18"/>
    </w:rPr>
  </w:style>
  <w:style w:type="paragraph" w:customStyle="1" w:styleId="afffff7">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8">
    <w:name w:val="标准文件_标准正文"/>
    <w:basedOn w:val="afff5"/>
    <w:next w:val="afffff9"/>
    <w:qFormat/>
    <w:pPr>
      <w:snapToGrid w:val="0"/>
      <w:ind w:firstLineChars="200" w:firstLine="200"/>
    </w:pPr>
    <w:rPr>
      <w:kern w:val="0"/>
    </w:rPr>
  </w:style>
  <w:style w:type="paragraph" w:customStyle="1" w:styleId="afffff9">
    <w:name w:val="标准文件_段"/>
    <w:link w:val="Char"/>
    <w:qFormat/>
    <w:pPr>
      <w:autoSpaceDE w:val="0"/>
      <w:autoSpaceDN w:val="0"/>
      <w:ind w:firstLineChars="200" w:firstLine="200"/>
      <w:jc w:val="both"/>
    </w:pPr>
    <w:rPr>
      <w:rFonts w:ascii="宋体" w:hAnsi="Times New Roman"/>
      <w:sz w:val="21"/>
    </w:rPr>
  </w:style>
  <w:style w:type="paragraph" w:customStyle="1" w:styleId="afffffa">
    <w:name w:val="标准文件_版本"/>
    <w:basedOn w:val="afffff8"/>
    <w:qFormat/>
    <w:pPr>
      <w:adjustRightInd/>
      <w:snapToGrid/>
      <w:ind w:firstLineChars="0" w:firstLine="0"/>
    </w:pPr>
    <w:rPr>
      <w:rFonts w:ascii="宋体" w:hAnsi="宋体"/>
      <w:kern w:val="2"/>
    </w:rPr>
  </w:style>
  <w:style w:type="paragraph" w:customStyle="1" w:styleId="afffffb">
    <w:name w:val="标准文件_标准部门"/>
    <w:basedOn w:val="afff5"/>
    <w:qFormat/>
    <w:pPr>
      <w:jc w:val="center"/>
    </w:pPr>
    <w:rPr>
      <w:rFonts w:ascii="黑体" w:eastAsia="黑体"/>
      <w:kern w:val="0"/>
      <w:sz w:val="44"/>
    </w:rPr>
  </w:style>
  <w:style w:type="paragraph" w:customStyle="1" w:styleId="afffffc">
    <w:name w:val="标准文件_标准代替"/>
    <w:basedOn w:val="afff5"/>
    <w:next w:val="afff5"/>
    <w:qFormat/>
    <w:pPr>
      <w:spacing w:line="310" w:lineRule="exact"/>
      <w:jc w:val="right"/>
    </w:pPr>
    <w:rPr>
      <w:rFonts w:ascii="宋体" w:hAnsi="宋体"/>
      <w:kern w:val="0"/>
    </w:rPr>
  </w:style>
  <w:style w:type="paragraph" w:customStyle="1" w:styleId="afffffd">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5"/>
    <w:qFormat/>
    <w:pPr>
      <w:jc w:val="left"/>
    </w:pPr>
  </w:style>
  <w:style w:type="paragraph" w:customStyle="1" w:styleId="affffff0">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9"/>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1">
    <w:name w:val="标准文件_发布"/>
    <w:qFormat/>
    <w:rPr>
      <w:rFonts w:ascii="黑体" w:eastAsia="黑体"/>
      <w:spacing w:val="0"/>
      <w:w w:val="100"/>
      <w:position w:val="3"/>
      <w:sz w:val="28"/>
    </w:rPr>
  </w:style>
  <w:style w:type="paragraph" w:customStyle="1" w:styleId="ad">
    <w:name w:val="标准文件_方框数字列项"/>
    <w:basedOn w:val="afffff9"/>
    <w:qFormat/>
    <w:pPr>
      <w:numPr>
        <w:numId w:val="3"/>
      </w:numPr>
      <w:ind w:firstLineChars="0" w:firstLine="0"/>
    </w:pPr>
  </w:style>
  <w:style w:type="paragraph" w:customStyle="1" w:styleId="affffff2">
    <w:name w:val="标准文件_封面标准编号"/>
    <w:basedOn w:val="afff5"/>
    <w:next w:val="afffffc"/>
    <w:qFormat/>
    <w:pPr>
      <w:spacing w:line="310" w:lineRule="exact"/>
      <w:jc w:val="right"/>
    </w:pPr>
    <w:rPr>
      <w:rFonts w:ascii="黑体" w:eastAsia="黑体"/>
      <w:kern w:val="0"/>
      <w:sz w:val="28"/>
    </w:rPr>
  </w:style>
  <w:style w:type="paragraph" w:customStyle="1" w:styleId="affffff3">
    <w:name w:val="标准文件_封面标准分类号"/>
    <w:basedOn w:val="afff5"/>
    <w:qFormat/>
    <w:rPr>
      <w:rFonts w:ascii="黑体" w:eastAsia="黑体"/>
      <w:b/>
      <w:kern w:val="0"/>
      <w:sz w:val="28"/>
    </w:rPr>
  </w:style>
  <w:style w:type="paragraph" w:customStyle="1" w:styleId="affffff4">
    <w:name w:val="标准文件_封面标准名称"/>
    <w:basedOn w:val="afff5"/>
    <w:qFormat/>
    <w:pPr>
      <w:spacing w:line="240" w:lineRule="auto"/>
      <w:jc w:val="center"/>
    </w:pPr>
    <w:rPr>
      <w:rFonts w:ascii="黑体" w:eastAsia="黑体"/>
      <w:kern w:val="0"/>
      <w:sz w:val="52"/>
    </w:rPr>
  </w:style>
  <w:style w:type="paragraph" w:customStyle="1" w:styleId="affffff5">
    <w:name w:val="标准文件_封面标准英文名称"/>
    <w:basedOn w:val="afff5"/>
    <w:qFormat/>
    <w:pPr>
      <w:spacing w:line="240" w:lineRule="auto"/>
      <w:jc w:val="center"/>
    </w:pPr>
    <w:rPr>
      <w:rFonts w:ascii="黑体" w:eastAsia="黑体"/>
      <w:b/>
      <w:sz w:val="28"/>
    </w:rPr>
  </w:style>
  <w:style w:type="paragraph" w:customStyle="1" w:styleId="affffff6">
    <w:name w:val="标准文件_封面发布日期"/>
    <w:basedOn w:val="afff5"/>
    <w:qFormat/>
    <w:pPr>
      <w:spacing w:line="310" w:lineRule="exact"/>
    </w:pPr>
    <w:rPr>
      <w:rFonts w:ascii="黑体" w:eastAsia="黑体"/>
      <w:kern w:val="0"/>
      <w:sz w:val="28"/>
    </w:rPr>
  </w:style>
  <w:style w:type="paragraph" w:customStyle="1" w:styleId="affffff7">
    <w:name w:val="标准文件_封面密级"/>
    <w:basedOn w:val="afff5"/>
    <w:qFormat/>
    <w:rPr>
      <w:rFonts w:eastAsia="黑体"/>
      <w:sz w:val="32"/>
    </w:rPr>
  </w:style>
  <w:style w:type="paragraph" w:customStyle="1" w:styleId="affffff8">
    <w:name w:val="标准文件_封面实施日期"/>
    <w:basedOn w:val="afff5"/>
    <w:qFormat/>
    <w:pPr>
      <w:spacing w:line="310" w:lineRule="exact"/>
      <w:jc w:val="right"/>
    </w:pPr>
    <w:rPr>
      <w:rFonts w:ascii="黑体" w:eastAsia="黑体"/>
      <w:sz w:val="28"/>
    </w:rPr>
  </w:style>
  <w:style w:type="paragraph" w:customStyle="1" w:styleId="affffff9">
    <w:name w:val="标准文件_封面抬头"/>
    <w:basedOn w:val="afffff9"/>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9"/>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9"/>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9"/>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9"/>
    <w:qFormat/>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9"/>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9"/>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9"/>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9"/>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c">
    <w:name w:val="正文文本 字符"/>
    <w:link w:val="afffb"/>
    <w:qFormat/>
    <w:rPr>
      <w:kern w:val="2"/>
      <w:sz w:val="21"/>
      <w:szCs w:val="21"/>
    </w:rPr>
  </w:style>
  <w:style w:type="paragraph" w:customStyle="1" w:styleId="affffffb">
    <w:name w:val="标准文件_附录章标题"/>
    <w:next w:val="afffff9"/>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c">
    <w:name w:val="标准文件_公式后的破折号"/>
    <w:basedOn w:val="afffff9"/>
    <w:next w:val="afffff9"/>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d">
    <w:name w:val="标准文件_目次、标准名称标题"/>
    <w:basedOn w:val="a6"/>
    <w:next w:val="afffff9"/>
    <w:qFormat/>
    <w:pPr>
      <w:spacing w:line="460" w:lineRule="exact"/>
      <w:ind w:left="0" w:firstLine="0"/>
    </w:pPr>
  </w:style>
  <w:style w:type="paragraph" w:customStyle="1" w:styleId="affffffe">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9"/>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9"/>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4">
    <w:name w:val="脚注文本 字符"/>
    <w:link w:val="affff3"/>
    <w:semiHidden/>
    <w:qFormat/>
    <w:rPr>
      <w:rFonts w:ascii="宋体"/>
      <w:kern w:val="2"/>
      <w:sz w:val="18"/>
      <w:szCs w:val="18"/>
    </w:rPr>
  </w:style>
  <w:style w:type="paragraph" w:customStyle="1" w:styleId="afffffff0">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9"/>
    <w:qFormat/>
    <w:pPr>
      <w:numPr>
        <w:numId w:val="12"/>
      </w:numPr>
      <w:spacing w:line="240" w:lineRule="auto"/>
      <w:jc w:val="left"/>
    </w:pPr>
    <w:rPr>
      <w:rFonts w:ascii="宋体" w:hAnsi="宋体"/>
      <w:sz w:val="18"/>
    </w:rPr>
  </w:style>
  <w:style w:type="character" w:customStyle="1" w:styleId="afffffff1">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9"/>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9"/>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9"/>
    <w:qFormat/>
    <w:pPr>
      <w:numPr>
        <w:ilvl w:val="2"/>
      </w:numPr>
      <w:spacing w:beforeLines="50" w:before="50" w:afterLines="50" w:after="50"/>
      <w:outlineLvl w:val="1"/>
    </w:pPr>
  </w:style>
  <w:style w:type="paragraph" w:customStyle="1" w:styleId="afffffff2">
    <w:name w:val="标准文件_一致程度"/>
    <w:basedOn w:val="afff5"/>
    <w:qFormat/>
    <w:pPr>
      <w:spacing w:line="440" w:lineRule="exact"/>
      <w:jc w:val="center"/>
    </w:pPr>
    <w:rPr>
      <w:sz w:val="28"/>
    </w:rPr>
  </w:style>
  <w:style w:type="paragraph" w:customStyle="1" w:styleId="afffffff3">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4">
    <w:name w:val="标准文件_英文图表脚注"/>
    <w:basedOn w:val="afffff8"/>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9"/>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9"/>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5">
    <w:name w:val="标准文件_正文公式"/>
    <w:basedOn w:val="afff5"/>
    <w:next w:val="afffff8"/>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9"/>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9"/>
    <w:qFormat/>
    <w:pPr>
      <w:numPr>
        <w:numId w:val="18"/>
      </w:numPr>
      <w:jc w:val="center"/>
    </w:pPr>
    <w:rPr>
      <w:rFonts w:ascii="黑体" w:eastAsia="黑体" w:hAnsi="Times New Roman"/>
      <w:sz w:val="21"/>
    </w:rPr>
  </w:style>
  <w:style w:type="paragraph" w:customStyle="1" w:styleId="afb">
    <w:name w:val="标准文件_正文英文图标题"/>
    <w:next w:val="afffff9"/>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6">
    <w:name w:val="发布部门"/>
    <w:next w:val="afffff9"/>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qFormat/>
    <w:pPr>
      <w:spacing w:before="180" w:line="180" w:lineRule="exact"/>
      <w:jc w:val="center"/>
    </w:pPr>
    <w:rPr>
      <w:rFonts w:ascii="宋体" w:hAnsi="Times New Roman"/>
      <w:sz w:val="21"/>
    </w:rPr>
  </w:style>
  <w:style w:type="paragraph" w:customStyle="1" w:styleId="afffffffb">
    <w:name w:val="封面标准文稿类别"/>
    <w:qFormat/>
    <w:pPr>
      <w:spacing w:before="440" w:line="400" w:lineRule="exact"/>
      <w:jc w:val="center"/>
    </w:pPr>
    <w:rPr>
      <w:rFonts w:ascii="宋体" w:hAnsi="Times New Roman"/>
      <w:sz w:val="24"/>
    </w:rPr>
  </w:style>
  <w:style w:type="paragraph" w:customStyle="1" w:styleId="afffffffc">
    <w:name w:val="封面标准英文名称"/>
    <w:qFormat/>
    <w:pPr>
      <w:widowControl w:val="0"/>
      <w:spacing w:line="360" w:lineRule="exact"/>
      <w:jc w:val="center"/>
    </w:pPr>
    <w:rPr>
      <w:rFonts w:ascii="Times New Roman" w:hAnsi="Times New Roman"/>
      <w:sz w:val="28"/>
    </w:rPr>
  </w:style>
  <w:style w:type="paragraph" w:customStyle="1" w:styleId="afffffffd">
    <w:name w:val="封面一致性程度标识"/>
    <w:qFormat/>
    <w:pPr>
      <w:spacing w:before="440" w:line="440" w:lineRule="exact"/>
      <w:jc w:val="center"/>
    </w:pPr>
    <w:rPr>
      <w:rFonts w:ascii="Times New Roman" w:hAnsi="Times New Roman"/>
      <w:sz w:val="28"/>
    </w:rPr>
  </w:style>
  <w:style w:type="paragraph" w:customStyle="1" w:styleId="afffffffe">
    <w:name w:val="封面正文"/>
    <w:qFormat/>
    <w:pPr>
      <w:jc w:val="both"/>
    </w:pPr>
    <w:rPr>
      <w:rFonts w:ascii="Times New Roman" w:hAnsi="Times New Roman"/>
    </w:rPr>
  </w:style>
  <w:style w:type="paragraph" w:customStyle="1" w:styleId="affffffff">
    <w:name w:val="附录二级无标题条"/>
    <w:basedOn w:val="afff5"/>
    <w:next w:val="afffff9"/>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9"/>
    <w:qFormat/>
    <w:pPr>
      <w:outlineLvl w:val="4"/>
    </w:pPr>
  </w:style>
  <w:style w:type="paragraph" w:customStyle="1" w:styleId="affffffff1">
    <w:name w:val="附录四级无标题条"/>
    <w:basedOn w:val="affffffff0"/>
    <w:next w:val="afffff9"/>
    <w:qFormat/>
    <w:pPr>
      <w:outlineLvl w:val="5"/>
    </w:pPr>
  </w:style>
  <w:style w:type="paragraph" w:customStyle="1" w:styleId="affffffff2">
    <w:name w:val="附录图"/>
    <w:next w:val="afffff9"/>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3">
    <w:name w:val="附录五级无标题条"/>
    <w:basedOn w:val="affffffff1"/>
    <w:next w:val="afffff9"/>
    <w:qFormat/>
    <w:pPr>
      <w:outlineLvl w:val="6"/>
    </w:pPr>
  </w:style>
  <w:style w:type="paragraph" w:customStyle="1" w:styleId="affffffff4">
    <w:name w:val="附录性质"/>
    <w:basedOn w:val="afff5"/>
    <w:qFormat/>
    <w:pPr>
      <w:widowControl/>
      <w:adjustRightInd/>
      <w:jc w:val="center"/>
    </w:pPr>
    <w:rPr>
      <w:rFonts w:ascii="黑体" w:eastAsia="黑体"/>
    </w:rPr>
  </w:style>
  <w:style w:type="paragraph" w:customStyle="1" w:styleId="affffffff5">
    <w:name w:val="附录一级无标题条"/>
    <w:basedOn w:val="affffffb"/>
    <w:next w:val="afffff9"/>
    <w:qFormat/>
    <w:pPr>
      <w:autoSpaceDN w:val="0"/>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9">
    <w:name w:val="列项·"/>
    <w:basedOn w:val="afffff9"/>
    <w:qFormat/>
    <w:pPr>
      <w:tabs>
        <w:tab w:val="left" w:pos="840"/>
      </w:tabs>
    </w:pPr>
  </w:style>
  <w:style w:type="paragraph" w:customStyle="1" w:styleId="affffffffa">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d">
    <w:name w:val="实施日期"/>
    <w:basedOn w:val="afffffff7"/>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e">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9"/>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0">
    <w:name w:val="注:后续"/>
    <w:qFormat/>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qFormat/>
    <w:pPr>
      <w:ind w:leftChars="0" w:left="1406" w:firstLineChars="0" w:hanging="499"/>
    </w:pPr>
  </w:style>
  <w:style w:type="paragraph" w:customStyle="1" w:styleId="afffffffff2">
    <w:name w:val="标准文件_一级无标题"/>
    <w:basedOn w:val="affd"/>
    <w:qFormat/>
    <w:pPr>
      <w:spacing w:beforeLines="0" w:before="0" w:afterLines="0" w:after="0"/>
      <w:outlineLvl w:val="9"/>
    </w:pPr>
    <w:rPr>
      <w:rFonts w:ascii="宋体" w:eastAsia="宋体"/>
    </w:rPr>
  </w:style>
  <w:style w:type="paragraph" w:customStyle="1" w:styleId="afffffffff3">
    <w:name w:val="标准文件_五级无标题"/>
    <w:basedOn w:val="afff1"/>
    <w:qFormat/>
    <w:pPr>
      <w:spacing w:beforeLines="0" w:before="0" w:afterLines="0" w:after="0"/>
      <w:outlineLvl w:val="9"/>
    </w:pPr>
    <w:rPr>
      <w:rFonts w:ascii="宋体" w:eastAsia="宋体"/>
    </w:rPr>
  </w:style>
  <w:style w:type="paragraph" w:customStyle="1" w:styleId="afffffffff4">
    <w:name w:val="标准文件_三级无标题"/>
    <w:basedOn w:val="afff"/>
    <w:qFormat/>
    <w:pPr>
      <w:spacing w:beforeLines="0" w:before="0" w:afterLines="0" w:after="0"/>
      <w:outlineLvl w:val="9"/>
    </w:pPr>
    <w:rPr>
      <w:rFonts w:ascii="宋体" w:eastAsia="宋体"/>
    </w:rPr>
  </w:style>
  <w:style w:type="paragraph" w:customStyle="1" w:styleId="afffffffff5">
    <w:name w:val="标准文件_二级无标题"/>
    <w:basedOn w:val="affe"/>
    <w:qFormat/>
    <w:pPr>
      <w:spacing w:beforeLines="0" w:before="0" w:afterLines="0" w:after="0"/>
      <w:outlineLvl w:val="9"/>
    </w:pPr>
    <w:rPr>
      <w:rFonts w:ascii="宋体" w:eastAsia="宋体"/>
    </w:rPr>
  </w:style>
  <w:style w:type="paragraph" w:customStyle="1" w:styleId="afffffffff6">
    <w:name w:val="标准_四级无标题"/>
    <w:basedOn w:val="afff0"/>
    <w:next w:val="afffff9"/>
    <w:qFormat/>
    <w:rPr>
      <w:rFonts w:eastAsia="宋体"/>
    </w:rPr>
  </w:style>
  <w:style w:type="paragraph" w:customStyle="1" w:styleId="afffffffff7">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9"/>
    <w:qFormat/>
    <w:pPr>
      <w:numPr>
        <w:numId w:val="23"/>
      </w:numPr>
      <w:ind w:firstLineChars="0" w:firstLine="0"/>
    </w:pPr>
    <w:rPr>
      <w:rFonts w:ascii="Times New Roman" w:cs="Arial"/>
      <w:szCs w:val="28"/>
    </w:rPr>
  </w:style>
  <w:style w:type="paragraph" w:customStyle="1" w:styleId="ae">
    <w:name w:val="标准文件_小写罗马数字编号列项"/>
    <w:basedOn w:val="afffff9"/>
    <w:qFormat/>
    <w:pPr>
      <w:numPr>
        <w:numId w:val="24"/>
      </w:numPr>
      <w:ind w:firstLineChars="0" w:firstLine="0"/>
    </w:pPr>
    <w:rPr>
      <w:rFonts w:cs="Arial"/>
      <w:szCs w:val="28"/>
    </w:rPr>
  </w:style>
  <w:style w:type="paragraph" w:customStyle="1" w:styleId="afffffffff8">
    <w:name w:val="标准文件_附录标题"/>
    <w:basedOn w:val="aff3"/>
    <w:qFormat/>
    <w:pPr>
      <w:numPr>
        <w:numId w:val="0"/>
      </w:numPr>
      <w:spacing w:after="280"/>
      <w:outlineLvl w:val="9"/>
    </w:pPr>
  </w:style>
  <w:style w:type="paragraph" w:customStyle="1" w:styleId="afffffffff9">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9"/>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a">
    <w:name w:val="标准文件_索引字母"/>
    <w:next w:val="afffff9"/>
    <w:qFormat/>
    <w:pPr>
      <w:jc w:val="center"/>
    </w:pPr>
    <w:rPr>
      <w:rFonts w:ascii="宋体" w:eastAsia="Times New Roman" w:hAnsi="宋体"/>
      <w:b/>
      <w:kern w:val="2"/>
      <w:sz w:val="21"/>
    </w:rPr>
  </w:style>
  <w:style w:type="paragraph" w:customStyle="1" w:styleId="afffffffffb">
    <w:name w:val="标准文件_附录前"/>
    <w:next w:val="afffff9"/>
    <w:qFormat/>
    <w:pPr>
      <w:spacing w:line="20" w:lineRule="atLeast"/>
      <w:ind w:firstLine="200"/>
    </w:pPr>
    <w:rPr>
      <w:rFonts w:ascii="宋体" w:hAnsi="宋体"/>
      <w:kern w:val="2"/>
      <w:sz w:val="10"/>
    </w:rPr>
  </w:style>
  <w:style w:type="paragraph" w:customStyle="1" w:styleId="afffffffffc">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d">
    <w:name w:val="标准文件_表格"/>
    <w:basedOn w:val="afffff9"/>
    <w:qFormat/>
    <w:pPr>
      <w:ind w:firstLineChars="0" w:firstLine="0"/>
      <w:jc w:val="center"/>
    </w:pPr>
    <w:rPr>
      <w:sz w:val="18"/>
    </w:rPr>
  </w:style>
  <w:style w:type="paragraph" w:customStyle="1" w:styleId="afff2">
    <w:name w:val="标准文件_注："/>
    <w:next w:val="afffff9"/>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e"/>
    <w:qFormat/>
    <w:pPr>
      <w:widowControl w:val="0"/>
      <w:numPr>
        <w:numId w:val="28"/>
      </w:numPr>
      <w:jc w:val="both"/>
    </w:pPr>
    <w:rPr>
      <w:rFonts w:ascii="宋体" w:hAnsi="Times New Roman"/>
      <w:sz w:val="18"/>
      <w:szCs w:val="18"/>
    </w:rPr>
  </w:style>
  <w:style w:type="paragraph" w:customStyle="1" w:styleId="afffffffffe">
    <w:name w:val="标准文件_示例内容"/>
    <w:basedOn w:val="afffff9"/>
    <w:qFormat/>
    <w:pPr>
      <w:ind w:firstLine="420"/>
    </w:pPr>
    <w:rPr>
      <w:sz w:val="18"/>
    </w:rPr>
  </w:style>
  <w:style w:type="paragraph" w:customStyle="1" w:styleId="afa">
    <w:name w:val="标准文件_示例×："/>
    <w:basedOn w:val="afff5"/>
    <w:next w:val="afffffffff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9"/>
    <w:qFormat/>
    <w:rPr>
      <w:rFonts w:ascii="宋体" w:hAnsi="Times New Roman"/>
      <w:sz w:val="21"/>
    </w:rPr>
  </w:style>
  <w:style w:type="paragraph" w:customStyle="1" w:styleId="affffffffff">
    <w:name w:val="标准文件_表格续"/>
    <w:basedOn w:val="afffff9"/>
    <w:next w:val="afffff9"/>
    <w:qFormat/>
    <w:pPr>
      <w:jc w:val="center"/>
    </w:pPr>
    <w:rPr>
      <w:rFonts w:ascii="黑体" w:eastAsia="黑体" w:hAnsi="黑体"/>
    </w:rPr>
  </w:style>
  <w:style w:type="character" w:styleId="affffffffff0">
    <w:name w:val="Placeholder Text"/>
    <w:basedOn w:val="afff6"/>
    <w:uiPriority w:val="99"/>
    <w:semiHidden/>
    <w:qFormat/>
    <w:rPr>
      <w:color w:val="808080"/>
    </w:rPr>
  </w:style>
  <w:style w:type="paragraph" w:customStyle="1" w:styleId="2">
    <w:name w:val="标准文件_二级项2"/>
    <w:basedOn w:val="afffff9"/>
    <w:qFormat/>
    <w:pPr>
      <w:numPr>
        <w:ilvl w:val="1"/>
        <w:numId w:val="21"/>
      </w:numPr>
      <w:ind w:firstLineChars="0" w:firstLine="0"/>
    </w:pPr>
  </w:style>
  <w:style w:type="paragraph" w:customStyle="1" w:styleId="21">
    <w:name w:val="标准文件_三级项2"/>
    <w:basedOn w:val="afffff9"/>
    <w:qFormat/>
    <w:pPr>
      <w:numPr>
        <w:numId w:val="30"/>
      </w:numPr>
      <w:spacing w:line="300" w:lineRule="exact"/>
      <w:ind w:firstLineChars="0"/>
    </w:pPr>
    <w:rPr>
      <w:rFonts w:ascii="Times New Roman"/>
    </w:rPr>
  </w:style>
  <w:style w:type="paragraph" w:customStyle="1" w:styleId="20">
    <w:name w:val="标准文件_一级项2"/>
    <w:basedOn w:val="afffff9"/>
    <w:qFormat/>
    <w:pPr>
      <w:numPr>
        <w:numId w:val="31"/>
      </w:numPr>
      <w:spacing w:line="300" w:lineRule="exact"/>
      <w:ind w:firstLineChars="0"/>
    </w:pPr>
    <w:rPr>
      <w:rFonts w:ascii="Times New Roman"/>
    </w:rPr>
  </w:style>
  <w:style w:type="paragraph" w:customStyle="1" w:styleId="affffffffff1">
    <w:name w:val="标准文件_提示"/>
    <w:basedOn w:val="afffff9"/>
    <w:next w:val="afffff9"/>
    <w:qFormat/>
    <w:pPr>
      <w:ind w:firstLine="420"/>
    </w:pPr>
    <w:rPr>
      <w:rFonts w:ascii="黑体" w:eastAsia="黑体"/>
    </w:rPr>
  </w:style>
  <w:style w:type="character" w:customStyle="1" w:styleId="affffffffff2">
    <w:name w:val="标准文件_来源"/>
    <w:basedOn w:val="afff6"/>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kern w:val="2"/>
      <w:sz w:val="18"/>
    </w:rPr>
  </w:style>
  <w:style w:type="paragraph" w:customStyle="1" w:styleId="affffffffff4">
    <w:name w:val="其他发布日期"/>
    <w:basedOn w:val="afffffff7"/>
    <w:qFormat/>
    <w:pPr>
      <w:framePr w:w="3997" w:h="471" w:hRule="exact" w:hSpace="0" w:vSpace="181" w:wrap="around" w:vAnchor="page" w:hAnchor="page" w:x="1419" w:y="14097"/>
    </w:pPr>
  </w:style>
  <w:style w:type="paragraph" w:customStyle="1" w:styleId="affffffffff5">
    <w:name w:val="其他实施日期"/>
    <w:basedOn w:val="affffffffd"/>
    <w:qFormat/>
    <w:pPr>
      <w:framePr w:w="3997" w:h="471" w:hRule="exact" w:vSpace="181" w:wrap="around" w:vAnchor="page" w:hAnchor="page" w:x="7089" w:y="14097"/>
    </w:pPr>
  </w:style>
  <w:style w:type="paragraph" w:customStyle="1" w:styleId="affffffffff6">
    <w:name w:val="标准文件_文件编号"/>
    <w:basedOn w:val="afffff9"/>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pPr>
      <w:framePr w:wrap="auto"/>
      <w:spacing w:before="57"/>
    </w:pPr>
    <w:rPr>
      <w:sz w:val="21"/>
    </w:rPr>
  </w:style>
  <w:style w:type="paragraph" w:customStyle="1" w:styleId="affffffffff8">
    <w:name w:val="标准文件_文件名称"/>
    <w:basedOn w:val="afffff9"/>
    <w:next w:val="afffff9"/>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9"/>
    <w:next w:val="afffff9"/>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9"/>
    <w:next w:val="afffff9"/>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9"/>
    <w:next w:val="afffff9"/>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9"/>
    <w:next w:val="afffff9"/>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9"/>
    <w:next w:val="afffff9"/>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9"/>
    <w:next w:val="afffff9"/>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9"/>
    <w:next w:val="afffff9"/>
    <w:qFormat/>
    <w:pPr>
      <w:numPr>
        <w:ilvl w:val="5"/>
        <w:numId w:val="8"/>
      </w:numPr>
      <w:spacing w:beforeLines="50" w:before="50" w:afterLines="50" w:after="50"/>
      <w:ind w:firstLineChars="0"/>
    </w:pPr>
    <w:rPr>
      <w:rFonts w:ascii="黑体" w:eastAsia="黑体"/>
    </w:rPr>
  </w:style>
  <w:style w:type="paragraph" w:customStyle="1" w:styleId="affffffffff9">
    <w:name w:val="标准文件_注后"/>
    <w:basedOn w:val="afffff9"/>
    <w:qFormat/>
    <w:pPr>
      <w:ind w:left="811" w:firstLineChars="0" w:firstLine="0"/>
    </w:pPr>
    <w:rPr>
      <w:sz w:val="18"/>
    </w:rPr>
  </w:style>
  <w:style w:type="paragraph" w:customStyle="1" w:styleId="X">
    <w:name w:val="标准文件_注X后"/>
    <w:basedOn w:val="afffff9"/>
    <w:qFormat/>
    <w:pPr>
      <w:ind w:left="811" w:firstLineChars="0" w:firstLine="0"/>
    </w:pPr>
    <w:rPr>
      <w:sz w:val="18"/>
    </w:rPr>
  </w:style>
  <w:style w:type="paragraph" w:customStyle="1" w:styleId="affffffffffa">
    <w:name w:val="标准文件_示例后"/>
    <w:basedOn w:val="afffff9"/>
    <w:qFormat/>
    <w:pPr>
      <w:ind w:left="964" w:firstLineChars="0" w:firstLine="0"/>
    </w:pPr>
    <w:rPr>
      <w:sz w:val="18"/>
    </w:rPr>
  </w:style>
  <w:style w:type="paragraph" w:customStyle="1" w:styleId="X0">
    <w:name w:val="标准文件_示例X后"/>
    <w:basedOn w:val="afffff9"/>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b">
    <w:name w:val="标准文件_索引项"/>
    <w:basedOn w:val="afffff9"/>
    <w:next w:val="afffff9"/>
    <w:qFormat/>
    <w:pPr>
      <w:tabs>
        <w:tab w:val="right" w:leader="dot" w:pos="9356"/>
      </w:tabs>
      <w:ind w:left="210" w:firstLineChars="0" w:hanging="210"/>
      <w:jc w:val="left"/>
    </w:pPr>
  </w:style>
  <w:style w:type="paragraph" w:customStyle="1" w:styleId="affffffffffc">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d">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e">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0">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1">
    <w:name w:val="标准文件_引言一级无标题"/>
    <w:basedOn w:val="a7"/>
    <w:next w:val="afffff9"/>
    <w:qFormat/>
    <w:pPr>
      <w:spacing w:beforeLines="0" w:before="0" w:afterLines="0" w:after="0" w:line="276" w:lineRule="auto"/>
    </w:pPr>
    <w:rPr>
      <w:rFonts w:ascii="宋体" w:eastAsia="宋体"/>
    </w:rPr>
  </w:style>
  <w:style w:type="paragraph" w:customStyle="1" w:styleId="afffffffffff2">
    <w:name w:val="标准文件_引言二级无标题"/>
    <w:basedOn w:val="a8"/>
    <w:next w:val="afffff9"/>
    <w:qFormat/>
    <w:pPr>
      <w:spacing w:beforeLines="0" w:before="0" w:afterLines="0" w:after="0" w:line="276" w:lineRule="auto"/>
    </w:pPr>
    <w:rPr>
      <w:rFonts w:ascii="宋体" w:eastAsia="宋体"/>
    </w:rPr>
  </w:style>
  <w:style w:type="paragraph" w:customStyle="1" w:styleId="afffffffffff3">
    <w:name w:val="标准文件_引言三级无标题"/>
    <w:basedOn w:val="a9"/>
    <w:qFormat/>
    <w:pPr>
      <w:spacing w:beforeLines="0" w:before="0" w:afterLines="0" w:after="0" w:line="276" w:lineRule="auto"/>
    </w:pPr>
    <w:rPr>
      <w:rFonts w:ascii="宋体" w:eastAsia="宋体"/>
    </w:rPr>
  </w:style>
  <w:style w:type="paragraph" w:customStyle="1" w:styleId="afffffffffff4">
    <w:name w:val="标准文件_引言四级无标题"/>
    <w:basedOn w:val="aa"/>
    <w:next w:val="afffff9"/>
    <w:qFormat/>
    <w:pPr>
      <w:spacing w:beforeLines="0" w:before="0" w:afterLines="0" w:after="0" w:line="276" w:lineRule="auto"/>
    </w:pPr>
    <w:rPr>
      <w:rFonts w:ascii="宋体" w:eastAsia="宋体"/>
    </w:rPr>
  </w:style>
  <w:style w:type="paragraph" w:customStyle="1" w:styleId="afffffffffff5">
    <w:name w:val="标准文件_引言五级无标题"/>
    <w:basedOn w:val="ab"/>
    <w:next w:val="afffff9"/>
    <w:qFormat/>
    <w:pPr>
      <w:spacing w:beforeLines="0" w:before="0" w:afterLines="0" w:after="0" w:line="276" w:lineRule="auto"/>
    </w:pPr>
    <w:rPr>
      <w:rFonts w:ascii="宋体" w:eastAsia="宋体"/>
    </w:rPr>
  </w:style>
  <w:style w:type="paragraph" w:customStyle="1" w:styleId="afffffffffff6">
    <w:name w:val="标准文件_索引标题"/>
    <w:basedOn w:val="affffff0"/>
    <w:next w:val="afffff9"/>
    <w:qFormat/>
    <w:rPr>
      <w:rFonts w:hAnsi="黑体"/>
    </w:rPr>
  </w:style>
  <w:style w:type="paragraph" w:customStyle="1" w:styleId="afffffffffff7">
    <w:name w:val="标准文件_脚注内容"/>
    <w:basedOn w:val="afffff9"/>
    <w:qFormat/>
    <w:pPr>
      <w:ind w:leftChars="200" w:left="400" w:hangingChars="200" w:hanging="200"/>
    </w:pPr>
    <w:rPr>
      <w:sz w:val="15"/>
    </w:rPr>
  </w:style>
  <w:style w:type="paragraph" w:customStyle="1" w:styleId="afffffffffff8">
    <w:name w:val="标准文件_术语条一"/>
    <w:basedOn w:val="afffffffff2"/>
    <w:next w:val="afffff9"/>
    <w:qFormat/>
  </w:style>
  <w:style w:type="paragraph" w:customStyle="1" w:styleId="afffffffffff9">
    <w:name w:val="标准文件_术语条二"/>
    <w:basedOn w:val="afffffffff5"/>
    <w:next w:val="afffff9"/>
    <w:qFormat/>
  </w:style>
  <w:style w:type="paragraph" w:customStyle="1" w:styleId="afffffffffffa">
    <w:name w:val="标准文件_术语条三"/>
    <w:basedOn w:val="afffffffff4"/>
    <w:next w:val="afffff9"/>
    <w:qFormat/>
  </w:style>
  <w:style w:type="paragraph" w:customStyle="1" w:styleId="afffffffffffb">
    <w:name w:val="标准文件_术语条四"/>
    <w:basedOn w:val="afffffffff7"/>
    <w:next w:val="afffff9"/>
    <w:qFormat/>
  </w:style>
  <w:style w:type="paragraph" w:customStyle="1" w:styleId="afffffffffffc">
    <w:name w:val="标准文件_术语条五"/>
    <w:basedOn w:val="afffffffff3"/>
    <w:next w:val="afffff9"/>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d">
    <w:name w:val="发布"/>
    <w:basedOn w:val="afff6"/>
    <w:qFormat/>
    <w:rPr>
      <w:rFonts w:ascii="黑体" w:eastAsia="黑体"/>
      <w:spacing w:val="85"/>
      <w:w w:val="100"/>
      <w:position w:val="3"/>
      <w:sz w:val="28"/>
      <w:szCs w:val="28"/>
    </w:rPr>
  </w:style>
  <w:style w:type="paragraph" w:customStyle="1" w:styleId="afffffffffffe">
    <w:name w:val="正文表标题"/>
    <w:next w:val="affffffffffff"/>
    <w:uiPriority w:val="99"/>
    <w:qFormat/>
    <w:pPr>
      <w:spacing w:beforeLines="50" w:afterLines="50"/>
      <w:ind w:left="3780"/>
      <w:jc w:val="center"/>
    </w:pPr>
    <w:rPr>
      <w:rFonts w:ascii="黑体" w:eastAsia="黑体" w:hAnsi="Times New Roman"/>
      <w:sz w:val="21"/>
    </w:rPr>
  </w:style>
  <w:style w:type="paragraph" w:customStyle="1" w:styleId="affffffffffff">
    <w:name w:val="段"/>
    <w:uiPriority w:val="99"/>
    <w:qFormat/>
    <w:pPr>
      <w:tabs>
        <w:tab w:val="center" w:pos="4201"/>
        <w:tab w:val="right" w:leader="dot" w:pos="9298"/>
      </w:tabs>
      <w:autoSpaceDE w:val="0"/>
      <w:autoSpaceDN w:val="0"/>
      <w:ind w:firstLineChars="200" w:firstLine="420"/>
      <w:jc w:val="both"/>
    </w:pPr>
    <w:rPr>
      <w:rFonts w:ascii="宋体" w:hAnsi="Times New Roman"/>
      <w:sz w:val="22"/>
    </w:rPr>
  </w:style>
  <w:style w:type="character" w:customStyle="1" w:styleId="affff9">
    <w:name w:val="正文首行缩进 字符"/>
    <w:basedOn w:val="afffc"/>
    <w:link w:val="affff8"/>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52621983AF4EC1A64CF7460B363166"/>
        <w:category>
          <w:name w:val="常规"/>
          <w:gallery w:val="placeholder"/>
        </w:category>
        <w:types>
          <w:type w:val="bbPlcHdr"/>
        </w:types>
        <w:behaviors>
          <w:behavior w:val="content"/>
        </w:behaviors>
        <w:guid w:val="{9D39F5D1-289C-4691-A13E-E4C89794B620}"/>
      </w:docPartPr>
      <w:docPartBody>
        <w:p w:rsidR="000F7C39" w:rsidRDefault="00F908C2">
          <w:pPr>
            <w:pStyle w:val="D052621983AF4EC1A64CF7460B363166"/>
          </w:pPr>
          <w:r>
            <w:rPr>
              <w:rStyle w:val="a3"/>
              <w:rFonts w:hint="eastAsia"/>
            </w:rPr>
            <w:t>单击或点击此处输入文字。</w:t>
          </w:r>
        </w:p>
      </w:docPartBody>
    </w:docPart>
    <w:docPart>
      <w:docPartPr>
        <w:name w:val="8EBAF0F65D7B468E8B982C9E13F2E5DA"/>
        <w:category>
          <w:name w:val="常规"/>
          <w:gallery w:val="placeholder"/>
        </w:category>
        <w:types>
          <w:type w:val="bbPlcHdr"/>
        </w:types>
        <w:behaviors>
          <w:behavior w:val="content"/>
        </w:behaviors>
        <w:guid w:val="{B6A0CEC1-2C0D-4889-A079-080D8DC71430}"/>
      </w:docPartPr>
      <w:docPartBody>
        <w:p w:rsidR="000F7C39" w:rsidRDefault="00F908C2">
          <w:pPr>
            <w:pStyle w:val="8EBAF0F65D7B468E8B982C9E13F2E5DA"/>
          </w:pPr>
          <w:r>
            <w:rPr>
              <w:rStyle w:val="a3"/>
              <w:rFonts w:hint="eastAsia"/>
            </w:rPr>
            <w:t>选择一项。</w:t>
          </w:r>
        </w:p>
      </w:docPartBody>
    </w:docPart>
    <w:docPart>
      <w:docPartPr>
        <w:name w:val="8E6C40C3377D4553B00D8085E6D30F49"/>
        <w:category>
          <w:name w:val="常规"/>
          <w:gallery w:val="placeholder"/>
        </w:category>
        <w:types>
          <w:type w:val="bbPlcHdr"/>
        </w:types>
        <w:behaviors>
          <w:behavior w:val="content"/>
        </w:behaviors>
        <w:guid w:val="{8655CBDD-8054-4951-9B39-DFCFC16EB1E3}"/>
      </w:docPartPr>
      <w:docPartBody>
        <w:p w:rsidR="000F7C39" w:rsidRDefault="00F908C2">
          <w:pPr>
            <w:pStyle w:val="8E6C40C3377D4553B00D8085E6D30F4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等线">
    <w:altName w:val="DengXian"/>
    <w:panose1 w:val="02010600030101010101"/>
    <w:charset w:val="86"/>
    <w:family w:val="auto"/>
    <w:pitch w:val="variable"/>
    <w:sig w:usb0="00000287" w:usb1="080E0000" w:usb2="00000010" w:usb3="00000000" w:csb0="0004000F" w:csb1="00000000"/>
  </w:font>
  <w:font w:name="宋体">
    <w:altName w:val="SimSun"/>
    <w:panose1 w:val="02010600030101010101"/>
    <w:charset w:val="86"/>
    <w:family w:val="roman"/>
    <w:pitch w:val="variable"/>
    <w:sig w:usb0="21002A87" w:usb1="298F0000" w:usb2="00000016"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等线 Light">
    <w:panose1 w:val="02010600030101010101"/>
    <w:charset w:val="86"/>
    <w:family w:val="auto"/>
    <w:pitch w:val="variable"/>
    <w:sig w:usb0="00000287" w:usb1="080E0000"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8E"/>
    <w:rsid w:val="000802A3"/>
    <w:rsid w:val="000F7C39"/>
    <w:rsid w:val="001341B6"/>
    <w:rsid w:val="00136B92"/>
    <w:rsid w:val="0020623E"/>
    <w:rsid w:val="00242AA2"/>
    <w:rsid w:val="00264F43"/>
    <w:rsid w:val="0029568D"/>
    <w:rsid w:val="003B4722"/>
    <w:rsid w:val="003C2C69"/>
    <w:rsid w:val="0041148E"/>
    <w:rsid w:val="00452BF8"/>
    <w:rsid w:val="00463F16"/>
    <w:rsid w:val="00476EE3"/>
    <w:rsid w:val="00531759"/>
    <w:rsid w:val="0054096C"/>
    <w:rsid w:val="0054136C"/>
    <w:rsid w:val="00597DCA"/>
    <w:rsid w:val="005D742D"/>
    <w:rsid w:val="005F4AF6"/>
    <w:rsid w:val="006927A5"/>
    <w:rsid w:val="00696DE9"/>
    <w:rsid w:val="006D6E62"/>
    <w:rsid w:val="006E4FD4"/>
    <w:rsid w:val="00705F30"/>
    <w:rsid w:val="007262D2"/>
    <w:rsid w:val="007453E0"/>
    <w:rsid w:val="007711C1"/>
    <w:rsid w:val="00792F68"/>
    <w:rsid w:val="0083296C"/>
    <w:rsid w:val="008C4C7C"/>
    <w:rsid w:val="00946FDF"/>
    <w:rsid w:val="00A319AE"/>
    <w:rsid w:val="00BD5AEF"/>
    <w:rsid w:val="00BE0446"/>
    <w:rsid w:val="00BE0B15"/>
    <w:rsid w:val="00C54CE6"/>
    <w:rsid w:val="00CA2295"/>
    <w:rsid w:val="00D560FD"/>
    <w:rsid w:val="00DB2BA8"/>
    <w:rsid w:val="00E01CD6"/>
    <w:rsid w:val="00E851DE"/>
    <w:rsid w:val="00EB7671"/>
    <w:rsid w:val="00EB7B90"/>
    <w:rsid w:val="00F9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052621983AF4EC1A64CF7460B363166">
    <w:name w:val="D052621983AF4EC1A64CF7460B363166"/>
    <w:qFormat/>
    <w:pPr>
      <w:widowControl w:val="0"/>
      <w:jc w:val="both"/>
    </w:pPr>
    <w:rPr>
      <w:kern w:val="2"/>
      <w:sz w:val="21"/>
      <w:szCs w:val="22"/>
    </w:rPr>
  </w:style>
  <w:style w:type="paragraph" w:customStyle="1" w:styleId="8EBAF0F65D7B468E8B982C9E13F2E5DA">
    <w:name w:val="8EBAF0F65D7B468E8B982C9E13F2E5DA"/>
    <w:qFormat/>
    <w:pPr>
      <w:widowControl w:val="0"/>
      <w:jc w:val="both"/>
    </w:pPr>
    <w:rPr>
      <w:kern w:val="2"/>
      <w:sz w:val="21"/>
      <w:szCs w:val="22"/>
    </w:rPr>
  </w:style>
  <w:style w:type="paragraph" w:customStyle="1" w:styleId="8E6C40C3377D4553B00D8085E6D30F49">
    <w:name w:val="8E6C40C3377D4553B00D8085E6D30F4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963</Words>
  <Characters>5492</Characters>
  <Application>Microsoft Office Word</Application>
  <DocSecurity>0</DocSecurity>
  <Lines>45</Lines>
  <Paragraphs>12</Paragraphs>
  <ScaleCrop>false</ScaleCrop>
  <Company>PCMI</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litieg</dc:creator>
  <dc:description>&lt;config cover="true" show_menu="true" version="1.0.0" doctype="SDKXY"&gt;_x000d_
&lt;/config&gt;</dc:description>
  <cp:lastModifiedBy>Windows 用户</cp:lastModifiedBy>
  <cp:revision>133</cp:revision>
  <cp:lastPrinted>2025-08-17T00:00:00Z</cp:lastPrinted>
  <dcterms:created xsi:type="dcterms:W3CDTF">2025-07-05T02:18:00Z</dcterms:created>
  <dcterms:modified xsi:type="dcterms:W3CDTF">2025-08-21T06:30:00Z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y fmtid="{D5CDD505-2E9C-101B-9397-08002B2CF9AE}" pid="15" name="KSOTemplateDocerSaveRecord">
    <vt:lpwstr>eyJoZGlkIjoiMThhZjhjYWVmODRhOTQ5NTVkM2VkMTcyMjAzYTgwM2UiLCJ1c2VySWQiOiIxMTQwMzgwNzcxIn0=</vt:lpwstr>
  </property>
  <property fmtid="{D5CDD505-2E9C-101B-9397-08002B2CF9AE}" pid="16" name="ICV">
    <vt:lpwstr>8F62FDAAF63B4D8A8F1EAF8658DDAE11_12</vt:lpwstr>
  </property>
</Properties>
</file>