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9A" w:rsidRPr="009C6CD9" w:rsidRDefault="006B039A" w:rsidP="003517A9">
      <w:pPr>
        <w:spacing w:line="360" w:lineRule="auto"/>
        <w:jc w:val="center"/>
        <w:rPr>
          <w:rFonts w:ascii="Times New Roman" w:eastAsia="仿宋" w:hAnsi="Times New Roman"/>
        </w:rPr>
      </w:pPr>
    </w:p>
    <w:p w:rsidR="006B039A" w:rsidRPr="004B5E88" w:rsidRDefault="006B039A" w:rsidP="00231E80">
      <w:pPr>
        <w:spacing w:line="480" w:lineRule="auto"/>
        <w:jc w:val="center"/>
        <w:rPr>
          <w:rFonts w:eastAsia="仿宋"/>
          <w:b/>
          <w:sz w:val="36"/>
          <w:szCs w:val="36"/>
        </w:rPr>
      </w:pPr>
      <w:r w:rsidRPr="004B5E88">
        <w:rPr>
          <w:rFonts w:eastAsia="仿宋" w:hint="eastAsia"/>
          <w:b/>
          <w:sz w:val="36"/>
          <w:szCs w:val="36"/>
        </w:rPr>
        <w:t>中国农业节水和农村供水技术协会团体标准</w:t>
      </w:r>
    </w:p>
    <w:p w:rsidR="006B039A" w:rsidRDefault="006B039A" w:rsidP="00231E80">
      <w:pPr>
        <w:spacing w:line="360" w:lineRule="auto"/>
        <w:rPr>
          <w:rFonts w:ascii="Times New Roman" w:eastAsia="仿宋" w:hAnsi="Times New Roman"/>
        </w:rPr>
      </w:pPr>
    </w:p>
    <w:p w:rsidR="006B039A" w:rsidRPr="009C6CD9" w:rsidRDefault="006B039A" w:rsidP="00231E80">
      <w:pPr>
        <w:spacing w:line="360" w:lineRule="auto"/>
        <w:rPr>
          <w:rFonts w:ascii="Times New Roman" w:eastAsia="仿宋" w:hAnsi="Times New Roman"/>
        </w:rPr>
      </w:pPr>
    </w:p>
    <w:p w:rsidR="006B039A" w:rsidRDefault="006B039A" w:rsidP="00231E80">
      <w:pPr>
        <w:spacing w:line="360" w:lineRule="auto"/>
        <w:jc w:val="center"/>
        <w:rPr>
          <w:rFonts w:ascii="Times New Roman" w:eastAsia="仿宋" w:hAnsi="Times New Roman"/>
          <w:b/>
          <w:kern w:val="0"/>
          <w:sz w:val="44"/>
          <w:szCs w:val="44"/>
        </w:rPr>
      </w:pPr>
      <w:r w:rsidRPr="00231E80">
        <w:rPr>
          <w:rFonts w:ascii="Times New Roman" w:eastAsia="仿宋" w:hAnsi="Times New Roman" w:hint="eastAsia"/>
          <w:b/>
          <w:kern w:val="0"/>
          <w:sz w:val="44"/>
          <w:szCs w:val="44"/>
        </w:rPr>
        <w:t>《农村供水管网漏损控制导则》</w:t>
      </w:r>
    </w:p>
    <w:p w:rsidR="006B039A" w:rsidRPr="00231E80" w:rsidRDefault="006B039A" w:rsidP="00231E80">
      <w:pPr>
        <w:spacing w:line="360" w:lineRule="auto"/>
        <w:jc w:val="center"/>
        <w:rPr>
          <w:rFonts w:ascii="Times New Roman" w:eastAsia="仿宋" w:hAnsi="Times New Roman"/>
          <w:b/>
          <w:kern w:val="0"/>
          <w:sz w:val="44"/>
          <w:szCs w:val="44"/>
        </w:rPr>
      </w:pPr>
    </w:p>
    <w:p w:rsidR="006B039A" w:rsidRPr="00231E80" w:rsidRDefault="006B039A" w:rsidP="00231E80">
      <w:pPr>
        <w:spacing w:line="360" w:lineRule="auto"/>
        <w:jc w:val="center"/>
        <w:rPr>
          <w:rFonts w:ascii="Times New Roman" w:eastAsia="仿宋" w:hAnsi="Times New Roman"/>
          <w:b/>
          <w:kern w:val="0"/>
          <w:sz w:val="44"/>
          <w:szCs w:val="44"/>
        </w:rPr>
      </w:pPr>
      <w:r w:rsidRPr="00231E80">
        <w:rPr>
          <w:rFonts w:ascii="Times New Roman" w:eastAsia="仿宋" w:hAnsi="Times New Roman" w:hint="eastAsia"/>
          <w:b/>
          <w:kern w:val="0"/>
          <w:sz w:val="44"/>
          <w:szCs w:val="44"/>
        </w:rPr>
        <w:t>（</w:t>
      </w:r>
      <w:r>
        <w:rPr>
          <w:rFonts w:ascii="Times New Roman" w:eastAsia="仿宋" w:hAnsi="Times New Roman" w:hint="eastAsia"/>
          <w:b/>
          <w:kern w:val="0"/>
          <w:sz w:val="44"/>
          <w:szCs w:val="44"/>
        </w:rPr>
        <w:t>征求意见</w:t>
      </w:r>
      <w:r w:rsidRPr="00231E80">
        <w:rPr>
          <w:rFonts w:ascii="Times New Roman" w:eastAsia="仿宋" w:hAnsi="Times New Roman" w:hint="eastAsia"/>
          <w:b/>
          <w:kern w:val="0"/>
          <w:sz w:val="44"/>
          <w:szCs w:val="44"/>
        </w:rPr>
        <w:t>稿）</w:t>
      </w:r>
    </w:p>
    <w:p w:rsidR="006B039A" w:rsidRPr="00231E80" w:rsidRDefault="006B039A" w:rsidP="003517A9">
      <w:pPr>
        <w:spacing w:line="360" w:lineRule="auto"/>
        <w:jc w:val="center"/>
        <w:rPr>
          <w:rFonts w:ascii="Times New Roman" w:eastAsia="仿宋" w:hAnsi="Times New Roman"/>
          <w:sz w:val="44"/>
          <w:szCs w:val="44"/>
        </w:rPr>
      </w:pPr>
    </w:p>
    <w:p w:rsidR="006B039A" w:rsidRPr="009C6CD9" w:rsidRDefault="006B039A" w:rsidP="003517A9">
      <w:pPr>
        <w:spacing w:line="360" w:lineRule="auto"/>
        <w:jc w:val="center"/>
        <w:rPr>
          <w:rFonts w:ascii="Times New Roman" w:eastAsia="仿宋" w:hAnsi="Times New Roman"/>
        </w:rPr>
      </w:pPr>
    </w:p>
    <w:p w:rsidR="006B039A" w:rsidRPr="009C6CD9" w:rsidRDefault="006B039A" w:rsidP="003517A9">
      <w:pPr>
        <w:spacing w:line="360" w:lineRule="auto"/>
        <w:jc w:val="center"/>
        <w:rPr>
          <w:rFonts w:ascii="Times New Roman" w:eastAsia="仿宋" w:hAnsi="Times New Roman"/>
        </w:rPr>
      </w:pPr>
    </w:p>
    <w:p w:rsidR="006B039A" w:rsidRPr="009C6CD9" w:rsidRDefault="006B039A" w:rsidP="00E375D7">
      <w:pPr>
        <w:spacing w:line="360" w:lineRule="auto"/>
        <w:jc w:val="center"/>
        <w:rPr>
          <w:rFonts w:ascii="Times New Roman" w:eastAsia="仿宋" w:hAnsi="Times New Roman"/>
        </w:rPr>
      </w:pPr>
    </w:p>
    <w:p w:rsidR="006B039A" w:rsidRPr="009C6CD9" w:rsidRDefault="006B039A" w:rsidP="00E375D7">
      <w:pPr>
        <w:spacing w:line="360" w:lineRule="auto"/>
        <w:jc w:val="center"/>
        <w:rPr>
          <w:rFonts w:ascii="Times New Roman" w:eastAsia="仿宋" w:hAnsi="Times New Roman"/>
        </w:rPr>
      </w:pPr>
    </w:p>
    <w:p w:rsidR="006B039A" w:rsidRPr="00231E80" w:rsidRDefault="006B039A" w:rsidP="00E375D7">
      <w:pPr>
        <w:spacing w:line="360" w:lineRule="auto"/>
        <w:jc w:val="center"/>
        <w:rPr>
          <w:rFonts w:ascii="Times New Roman" w:eastAsia="仿宋" w:hAnsi="Times New Roman"/>
          <w:b/>
          <w:kern w:val="0"/>
          <w:sz w:val="48"/>
          <w:szCs w:val="48"/>
        </w:rPr>
      </w:pPr>
      <w:r w:rsidRPr="00231E80">
        <w:rPr>
          <w:rFonts w:ascii="Times New Roman" w:eastAsia="仿宋" w:hAnsi="Times New Roman" w:hint="eastAsia"/>
          <w:b/>
          <w:kern w:val="0"/>
          <w:sz w:val="48"/>
          <w:szCs w:val="48"/>
        </w:rPr>
        <w:t>编制说明</w:t>
      </w:r>
    </w:p>
    <w:p w:rsidR="006B039A" w:rsidRPr="009C6CD9" w:rsidRDefault="006B039A" w:rsidP="00E375D7">
      <w:pPr>
        <w:spacing w:line="360" w:lineRule="auto"/>
        <w:jc w:val="center"/>
        <w:rPr>
          <w:rFonts w:ascii="Times New Roman" w:eastAsia="仿宋" w:hAnsi="Times New Roman"/>
        </w:rPr>
      </w:pPr>
    </w:p>
    <w:p w:rsidR="006B039A" w:rsidRPr="009C6CD9" w:rsidRDefault="006B039A" w:rsidP="003517A9">
      <w:pPr>
        <w:spacing w:line="360" w:lineRule="auto"/>
        <w:jc w:val="center"/>
        <w:rPr>
          <w:rFonts w:ascii="Times New Roman" w:eastAsia="仿宋" w:hAnsi="Times New Roman"/>
        </w:rPr>
      </w:pPr>
    </w:p>
    <w:p w:rsidR="006B039A" w:rsidRPr="009C6CD9" w:rsidRDefault="006B039A" w:rsidP="003517A9">
      <w:pPr>
        <w:spacing w:line="360" w:lineRule="auto"/>
        <w:jc w:val="center"/>
        <w:rPr>
          <w:rFonts w:ascii="Times New Roman" w:eastAsia="仿宋" w:hAnsi="Times New Roman"/>
        </w:rPr>
      </w:pPr>
    </w:p>
    <w:p w:rsidR="006B039A" w:rsidRPr="009C6CD9" w:rsidRDefault="006B039A" w:rsidP="003517A9">
      <w:pPr>
        <w:spacing w:line="360" w:lineRule="auto"/>
        <w:jc w:val="center"/>
        <w:rPr>
          <w:rFonts w:ascii="Times New Roman" w:eastAsia="仿宋" w:hAnsi="Times New Roman"/>
        </w:rPr>
      </w:pPr>
    </w:p>
    <w:p w:rsidR="006B039A" w:rsidRPr="009C6CD9" w:rsidRDefault="006B039A" w:rsidP="003517A9">
      <w:pPr>
        <w:spacing w:line="360" w:lineRule="auto"/>
        <w:jc w:val="center"/>
        <w:rPr>
          <w:rFonts w:ascii="Times New Roman" w:eastAsia="仿宋" w:hAnsi="Times New Roman"/>
        </w:rPr>
      </w:pPr>
    </w:p>
    <w:p w:rsidR="006B039A" w:rsidRPr="009C6CD9" w:rsidRDefault="006B039A" w:rsidP="003517A9">
      <w:pPr>
        <w:spacing w:line="360" w:lineRule="auto"/>
        <w:jc w:val="center"/>
        <w:rPr>
          <w:rFonts w:ascii="Times New Roman" w:eastAsia="仿宋" w:hAnsi="Times New Roman"/>
        </w:rPr>
      </w:pPr>
    </w:p>
    <w:p w:rsidR="006B039A" w:rsidRPr="009C6CD9" w:rsidRDefault="006B039A" w:rsidP="003517A9">
      <w:pPr>
        <w:spacing w:line="360" w:lineRule="auto"/>
        <w:jc w:val="center"/>
        <w:rPr>
          <w:rFonts w:ascii="Times New Roman" w:eastAsia="仿宋" w:hAnsi="Times New Roman"/>
        </w:rPr>
      </w:pPr>
    </w:p>
    <w:p w:rsidR="006B039A" w:rsidRPr="009C6CD9" w:rsidRDefault="006B039A" w:rsidP="003517A9">
      <w:pPr>
        <w:spacing w:line="360" w:lineRule="auto"/>
        <w:jc w:val="center"/>
        <w:rPr>
          <w:rFonts w:ascii="Times New Roman" w:eastAsia="仿宋" w:hAnsi="Times New Roman"/>
        </w:rPr>
      </w:pPr>
    </w:p>
    <w:p w:rsidR="006B039A" w:rsidRPr="00231E80" w:rsidRDefault="006B039A" w:rsidP="003517A9">
      <w:pPr>
        <w:spacing w:line="360" w:lineRule="auto"/>
        <w:jc w:val="center"/>
        <w:rPr>
          <w:rFonts w:ascii="Times New Roman" w:eastAsia="仿宋" w:hAnsi="Times New Roman"/>
          <w:b/>
          <w:sz w:val="30"/>
          <w:szCs w:val="30"/>
        </w:rPr>
      </w:pPr>
      <w:r w:rsidRPr="00231E80">
        <w:rPr>
          <w:rFonts w:ascii="Times New Roman" w:eastAsia="仿宋" w:hAnsi="Times New Roman" w:hint="eastAsia"/>
          <w:b/>
          <w:sz w:val="30"/>
          <w:szCs w:val="30"/>
        </w:rPr>
        <w:t>《农村供水管网漏损控制导则》编制组</w:t>
      </w:r>
    </w:p>
    <w:p w:rsidR="006B039A" w:rsidRPr="009C6CD9" w:rsidRDefault="006B039A" w:rsidP="003517A9">
      <w:pPr>
        <w:spacing w:line="360" w:lineRule="auto"/>
        <w:jc w:val="center"/>
        <w:rPr>
          <w:rFonts w:ascii="Times New Roman" w:eastAsia="仿宋" w:hAnsi="Times New Roman"/>
          <w:sz w:val="24"/>
          <w:szCs w:val="28"/>
        </w:rPr>
        <w:sectPr w:rsidR="006B039A" w:rsidRPr="009C6CD9">
          <w:footerReference w:type="default" r:id="rId7"/>
          <w:pgSz w:w="11906" w:h="16838"/>
          <w:pgMar w:top="1440" w:right="1800" w:bottom="1440" w:left="1800" w:header="851" w:footer="992" w:gutter="0"/>
          <w:cols w:space="425"/>
          <w:docGrid w:type="lines" w:linePitch="312"/>
        </w:sectPr>
      </w:pPr>
      <w:r w:rsidRPr="00231E80">
        <w:rPr>
          <w:rFonts w:ascii="Times New Roman" w:eastAsia="仿宋" w:hAnsi="Times New Roman" w:hint="eastAsia"/>
          <w:b/>
          <w:sz w:val="30"/>
          <w:szCs w:val="30"/>
        </w:rPr>
        <w:t>二〇二二年</w:t>
      </w:r>
      <w:r>
        <w:rPr>
          <w:rFonts w:ascii="Times New Roman" w:eastAsia="仿宋" w:hAnsi="Times New Roman" w:hint="eastAsia"/>
          <w:b/>
          <w:sz w:val="30"/>
          <w:szCs w:val="30"/>
        </w:rPr>
        <w:t>十</w:t>
      </w:r>
      <w:r w:rsidRPr="00231E80">
        <w:rPr>
          <w:rFonts w:ascii="Times New Roman" w:eastAsia="仿宋" w:hAnsi="Times New Roman" w:hint="eastAsia"/>
          <w:b/>
          <w:sz w:val="30"/>
          <w:szCs w:val="30"/>
        </w:rPr>
        <w:t>月</w:t>
      </w:r>
    </w:p>
    <w:p w:rsidR="006B039A" w:rsidRPr="00A20473" w:rsidRDefault="006B039A" w:rsidP="00412D48">
      <w:pPr>
        <w:pStyle w:val="TOC"/>
        <w:jc w:val="center"/>
        <w:rPr>
          <w:rFonts w:ascii="Times New Roman" w:eastAsia="仿宋" w:hAnsi="Times New Roman"/>
          <w:b/>
          <w:bCs/>
          <w:color w:val="auto"/>
        </w:rPr>
      </w:pPr>
      <w:r w:rsidRPr="00A20473">
        <w:rPr>
          <w:rFonts w:ascii="Times New Roman" w:eastAsia="仿宋" w:hAnsi="Times New Roman" w:hint="eastAsia"/>
          <w:b/>
          <w:bCs/>
          <w:color w:val="auto"/>
          <w:lang w:val="zh-CN"/>
        </w:rPr>
        <w:lastRenderedPageBreak/>
        <w:t>目</w:t>
      </w:r>
      <w:r w:rsidRPr="00A20473">
        <w:rPr>
          <w:rFonts w:ascii="Times New Roman" w:eastAsia="仿宋" w:hAnsi="Times New Roman"/>
          <w:b/>
          <w:bCs/>
          <w:color w:val="auto"/>
          <w:lang w:val="zh-CN"/>
        </w:rPr>
        <w:t xml:space="preserve">  </w:t>
      </w:r>
      <w:r w:rsidRPr="00A20473">
        <w:rPr>
          <w:rFonts w:ascii="Times New Roman" w:eastAsia="仿宋" w:hAnsi="Times New Roman" w:hint="eastAsia"/>
          <w:b/>
          <w:bCs/>
          <w:color w:val="auto"/>
          <w:lang w:val="zh-CN"/>
        </w:rPr>
        <w:t>录</w:t>
      </w:r>
    </w:p>
    <w:p w:rsidR="006B039A" w:rsidRPr="00BD46C9" w:rsidRDefault="006B039A">
      <w:pPr>
        <w:pStyle w:val="12"/>
        <w:tabs>
          <w:tab w:val="right" w:leader="dot" w:pos="8296"/>
        </w:tabs>
        <w:rPr>
          <w:rFonts w:ascii="Times New Roman" w:eastAsia="宋体" w:hAnsi="Times New Roman"/>
          <w:noProof/>
          <w:sz w:val="24"/>
          <w:szCs w:val="24"/>
        </w:rPr>
      </w:pPr>
      <w:r w:rsidRPr="00BD46C9">
        <w:rPr>
          <w:rFonts w:ascii="Times New Roman" w:eastAsia="仿宋" w:hAnsi="Times New Roman"/>
          <w:sz w:val="24"/>
          <w:szCs w:val="24"/>
        </w:rPr>
        <w:fldChar w:fldCharType="begin"/>
      </w:r>
      <w:r w:rsidRPr="00BD46C9">
        <w:rPr>
          <w:rFonts w:ascii="Times New Roman" w:eastAsia="仿宋" w:hAnsi="Times New Roman"/>
          <w:sz w:val="24"/>
          <w:szCs w:val="24"/>
        </w:rPr>
        <w:instrText xml:space="preserve"> TOC \o "1-2" \h \z \u </w:instrText>
      </w:r>
      <w:r w:rsidRPr="00BD46C9">
        <w:rPr>
          <w:rFonts w:ascii="Times New Roman" w:eastAsia="仿宋" w:hAnsi="Times New Roman"/>
          <w:sz w:val="24"/>
          <w:szCs w:val="24"/>
        </w:rPr>
        <w:fldChar w:fldCharType="separate"/>
      </w:r>
      <w:hyperlink w:anchor="_Toc118762772" w:history="1">
        <w:r w:rsidRPr="00BD46C9">
          <w:rPr>
            <w:rStyle w:val="afb"/>
            <w:rFonts w:ascii="仿宋" w:eastAsia="仿宋" w:hAnsi="仿宋"/>
            <w:b/>
            <w:bCs/>
            <w:noProof/>
            <w:sz w:val="24"/>
            <w:szCs w:val="24"/>
          </w:rPr>
          <w:t>1</w:t>
        </w:r>
        <w:r w:rsidRPr="00BD46C9">
          <w:rPr>
            <w:rStyle w:val="afb"/>
            <w:rFonts w:ascii="仿宋" w:eastAsia="仿宋" w:hAnsi="仿宋" w:hint="eastAsia"/>
            <w:b/>
            <w:bCs/>
            <w:noProof/>
            <w:sz w:val="24"/>
            <w:szCs w:val="24"/>
          </w:rPr>
          <w:t>工作简况</w:t>
        </w:r>
        <w:r w:rsidRPr="00BD46C9">
          <w:rPr>
            <w:noProof/>
            <w:webHidden/>
            <w:sz w:val="24"/>
            <w:szCs w:val="24"/>
          </w:rPr>
          <w:tab/>
        </w:r>
        <w:r w:rsidRPr="00BD46C9">
          <w:rPr>
            <w:noProof/>
            <w:webHidden/>
            <w:sz w:val="24"/>
            <w:szCs w:val="24"/>
          </w:rPr>
          <w:fldChar w:fldCharType="begin"/>
        </w:r>
        <w:r w:rsidRPr="00BD46C9">
          <w:rPr>
            <w:noProof/>
            <w:webHidden/>
            <w:sz w:val="24"/>
            <w:szCs w:val="24"/>
          </w:rPr>
          <w:instrText xml:space="preserve"> PAGEREF _Toc118762772 \h </w:instrText>
        </w:r>
        <w:r w:rsidRPr="00BD46C9">
          <w:rPr>
            <w:noProof/>
            <w:webHidden/>
            <w:sz w:val="24"/>
            <w:szCs w:val="24"/>
          </w:rPr>
        </w:r>
        <w:r w:rsidRPr="00BD46C9">
          <w:rPr>
            <w:noProof/>
            <w:webHidden/>
            <w:sz w:val="24"/>
            <w:szCs w:val="24"/>
          </w:rPr>
          <w:fldChar w:fldCharType="separate"/>
        </w:r>
        <w:r w:rsidR="00B90355">
          <w:rPr>
            <w:noProof/>
            <w:webHidden/>
            <w:sz w:val="24"/>
            <w:szCs w:val="24"/>
          </w:rPr>
          <w:t>3</w:t>
        </w:r>
        <w:r w:rsidRPr="00BD46C9">
          <w:rPr>
            <w:noProof/>
            <w:webHidden/>
            <w:sz w:val="24"/>
            <w:szCs w:val="24"/>
          </w:rPr>
          <w:fldChar w:fldCharType="end"/>
        </w:r>
      </w:hyperlink>
    </w:p>
    <w:p w:rsidR="006B039A" w:rsidRPr="00BD46C9" w:rsidRDefault="004D1D14">
      <w:pPr>
        <w:pStyle w:val="2"/>
        <w:tabs>
          <w:tab w:val="right" w:leader="dot" w:pos="8296"/>
        </w:tabs>
        <w:rPr>
          <w:rFonts w:ascii="Times New Roman" w:eastAsia="宋体" w:hAnsi="Times New Roman"/>
          <w:noProof/>
          <w:sz w:val="24"/>
          <w:szCs w:val="24"/>
        </w:rPr>
      </w:pPr>
      <w:hyperlink w:anchor="_Toc118762773" w:history="1">
        <w:r w:rsidR="006B039A" w:rsidRPr="00BD46C9">
          <w:rPr>
            <w:rStyle w:val="afb"/>
            <w:rFonts w:ascii="仿宋" w:eastAsia="仿宋" w:hAnsi="仿宋"/>
            <w:noProof/>
            <w:sz w:val="24"/>
            <w:szCs w:val="24"/>
          </w:rPr>
          <w:t>1.1</w:t>
        </w:r>
        <w:r w:rsidR="006B039A" w:rsidRPr="00BD46C9">
          <w:rPr>
            <w:rStyle w:val="afb"/>
            <w:rFonts w:ascii="仿宋" w:eastAsia="仿宋" w:hAnsi="仿宋" w:hint="eastAsia"/>
            <w:noProof/>
            <w:sz w:val="24"/>
            <w:szCs w:val="24"/>
          </w:rPr>
          <w:t>编制的目的和意义</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_Toc118762773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3</w:t>
        </w:r>
        <w:r w:rsidR="006B039A" w:rsidRPr="00BD46C9">
          <w:rPr>
            <w:noProof/>
            <w:webHidden/>
            <w:sz w:val="24"/>
            <w:szCs w:val="24"/>
          </w:rPr>
          <w:fldChar w:fldCharType="end"/>
        </w:r>
      </w:hyperlink>
    </w:p>
    <w:p w:rsidR="006B039A" w:rsidRPr="00BD46C9" w:rsidRDefault="004D1D14">
      <w:pPr>
        <w:pStyle w:val="2"/>
        <w:tabs>
          <w:tab w:val="right" w:leader="dot" w:pos="8296"/>
        </w:tabs>
        <w:rPr>
          <w:rFonts w:ascii="Times New Roman" w:eastAsia="宋体" w:hAnsi="Times New Roman"/>
          <w:noProof/>
          <w:sz w:val="24"/>
          <w:szCs w:val="24"/>
        </w:rPr>
      </w:pPr>
      <w:hyperlink w:anchor="_Toc118762774" w:history="1">
        <w:r w:rsidR="006B039A" w:rsidRPr="00BD46C9">
          <w:rPr>
            <w:rStyle w:val="afb"/>
            <w:rFonts w:ascii="仿宋" w:eastAsia="仿宋" w:hAnsi="仿宋"/>
            <w:noProof/>
            <w:sz w:val="24"/>
            <w:szCs w:val="24"/>
          </w:rPr>
          <w:t xml:space="preserve">1.2 </w:t>
        </w:r>
        <w:r w:rsidR="006B039A" w:rsidRPr="00BD46C9">
          <w:rPr>
            <w:rStyle w:val="afb"/>
            <w:rFonts w:ascii="仿宋" w:eastAsia="仿宋" w:hAnsi="仿宋" w:hint="eastAsia"/>
            <w:noProof/>
            <w:sz w:val="24"/>
            <w:szCs w:val="24"/>
          </w:rPr>
          <w:t>编制工作过程</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_Toc118762774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4</w:t>
        </w:r>
        <w:r w:rsidR="006B039A" w:rsidRPr="00BD46C9">
          <w:rPr>
            <w:noProof/>
            <w:webHidden/>
            <w:sz w:val="24"/>
            <w:szCs w:val="24"/>
          </w:rPr>
          <w:fldChar w:fldCharType="end"/>
        </w:r>
      </w:hyperlink>
    </w:p>
    <w:p w:rsidR="006B039A" w:rsidRPr="00BD46C9" w:rsidRDefault="004D1D14">
      <w:pPr>
        <w:pStyle w:val="12"/>
        <w:tabs>
          <w:tab w:val="right" w:leader="dot" w:pos="8296"/>
        </w:tabs>
        <w:rPr>
          <w:rFonts w:ascii="Times New Roman" w:eastAsia="宋体" w:hAnsi="Times New Roman"/>
          <w:noProof/>
          <w:sz w:val="24"/>
          <w:szCs w:val="24"/>
        </w:rPr>
      </w:pPr>
      <w:hyperlink w:anchor="_Toc118762775" w:history="1">
        <w:r w:rsidR="006B039A" w:rsidRPr="00BD46C9">
          <w:rPr>
            <w:rStyle w:val="afb"/>
            <w:rFonts w:ascii="仿宋" w:eastAsia="仿宋" w:hAnsi="仿宋"/>
            <w:b/>
            <w:bCs/>
            <w:noProof/>
            <w:sz w:val="24"/>
            <w:szCs w:val="24"/>
          </w:rPr>
          <w:t>2</w:t>
        </w:r>
        <w:r w:rsidR="006B039A" w:rsidRPr="00BD46C9">
          <w:rPr>
            <w:rStyle w:val="afb"/>
            <w:rFonts w:ascii="仿宋" w:eastAsia="仿宋" w:hAnsi="仿宋" w:hint="eastAsia"/>
            <w:b/>
            <w:bCs/>
            <w:noProof/>
            <w:sz w:val="24"/>
            <w:szCs w:val="24"/>
          </w:rPr>
          <w:t>国内外主要标准调研情况</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_Toc118762775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6</w:t>
        </w:r>
        <w:r w:rsidR="006B039A" w:rsidRPr="00BD46C9">
          <w:rPr>
            <w:noProof/>
            <w:webHidden/>
            <w:sz w:val="24"/>
            <w:szCs w:val="24"/>
          </w:rPr>
          <w:fldChar w:fldCharType="end"/>
        </w:r>
      </w:hyperlink>
    </w:p>
    <w:p w:rsidR="006B039A" w:rsidRPr="00BD46C9" w:rsidRDefault="004D1D14">
      <w:pPr>
        <w:pStyle w:val="12"/>
        <w:tabs>
          <w:tab w:val="right" w:leader="dot" w:pos="8296"/>
        </w:tabs>
        <w:rPr>
          <w:rFonts w:ascii="Times New Roman" w:eastAsia="宋体" w:hAnsi="Times New Roman"/>
          <w:noProof/>
          <w:sz w:val="24"/>
          <w:szCs w:val="24"/>
        </w:rPr>
      </w:pPr>
      <w:hyperlink w:anchor="_Toc118762776" w:history="1">
        <w:r w:rsidR="006B039A" w:rsidRPr="00BD46C9">
          <w:rPr>
            <w:rStyle w:val="afb"/>
            <w:rFonts w:ascii="仿宋" w:eastAsia="仿宋" w:hAnsi="仿宋"/>
            <w:b/>
            <w:bCs/>
            <w:noProof/>
            <w:sz w:val="24"/>
            <w:szCs w:val="24"/>
          </w:rPr>
          <w:t>3</w:t>
        </w:r>
        <w:r w:rsidR="006B039A" w:rsidRPr="00BD46C9">
          <w:rPr>
            <w:rStyle w:val="afb"/>
            <w:rFonts w:ascii="仿宋" w:eastAsia="仿宋" w:hAnsi="仿宋" w:hint="eastAsia"/>
            <w:b/>
            <w:bCs/>
            <w:noProof/>
            <w:sz w:val="24"/>
            <w:szCs w:val="24"/>
          </w:rPr>
          <w:t>团体标准编制原则</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_Toc118762776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7</w:t>
        </w:r>
        <w:r w:rsidR="006B039A" w:rsidRPr="00BD46C9">
          <w:rPr>
            <w:noProof/>
            <w:webHidden/>
            <w:sz w:val="24"/>
            <w:szCs w:val="24"/>
          </w:rPr>
          <w:fldChar w:fldCharType="end"/>
        </w:r>
      </w:hyperlink>
    </w:p>
    <w:p w:rsidR="006B039A" w:rsidRPr="00BD46C9" w:rsidRDefault="004D1D14">
      <w:pPr>
        <w:pStyle w:val="12"/>
        <w:tabs>
          <w:tab w:val="right" w:leader="dot" w:pos="8296"/>
        </w:tabs>
        <w:rPr>
          <w:rFonts w:ascii="Times New Roman" w:eastAsia="宋体" w:hAnsi="Times New Roman"/>
          <w:noProof/>
          <w:sz w:val="24"/>
          <w:szCs w:val="24"/>
        </w:rPr>
      </w:pPr>
      <w:hyperlink w:anchor="_Toc118762777" w:history="1">
        <w:r w:rsidR="006B039A" w:rsidRPr="00BD46C9">
          <w:rPr>
            <w:rStyle w:val="afb"/>
            <w:rFonts w:ascii="仿宋" w:eastAsia="仿宋" w:hAnsi="仿宋"/>
            <w:b/>
            <w:bCs/>
            <w:noProof/>
            <w:sz w:val="24"/>
            <w:szCs w:val="24"/>
          </w:rPr>
          <w:t>4</w:t>
        </w:r>
        <w:r w:rsidR="006B039A" w:rsidRPr="00BD46C9">
          <w:rPr>
            <w:rStyle w:val="afb"/>
            <w:rFonts w:ascii="仿宋" w:eastAsia="仿宋" w:hAnsi="仿宋" w:hint="eastAsia"/>
            <w:b/>
            <w:bCs/>
            <w:noProof/>
            <w:sz w:val="24"/>
            <w:szCs w:val="24"/>
          </w:rPr>
          <w:t>团体标准主要条文或技术内容的依据；专利情况说明；修订团体标准应说明新旧团体标准水平的对比情况</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_Toc118762777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7</w:t>
        </w:r>
        <w:r w:rsidR="006B039A" w:rsidRPr="00BD46C9">
          <w:rPr>
            <w:noProof/>
            <w:webHidden/>
            <w:sz w:val="24"/>
            <w:szCs w:val="24"/>
          </w:rPr>
          <w:fldChar w:fldCharType="end"/>
        </w:r>
      </w:hyperlink>
    </w:p>
    <w:p w:rsidR="006B039A" w:rsidRPr="00BD46C9" w:rsidRDefault="004D1D14">
      <w:pPr>
        <w:pStyle w:val="2"/>
        <w:tabs>
          <w:tab w:val="right" w:leader="dot" w:pos="8296"/>
        </w:tabs>
        <w:rPr>
          <w:rFonts w:ascii="Times New Roman" w:eastAsia="宋体" w:hAnsi="Times New Roman"/>
          <w:noProof/>
          <w:sz w:val="24"/>
          <w:szCs w:val="24"/>
        </w:rPr>
      </w:pPr>
      <w:hyperlink w:anchor="_Toc118762778" w:history="1">
        <w:r w:rsidR="006B039A" w:rsidRPr="00BD46C9">
          <w:rPr>
            <w:rStyle w:val="afb"/>
            <w:rFonts w:ascii="仿宋" w:eastAsia="仿宋" w:hAnsi="仿宋"/>
            <w:noProof/>
            <w:sz w:val="24"/>
            <w:szCs w:val="24"/>
          </w:rPr>
          <w:t>4.1</w:t>
        </w:r>
        <w:r w:rsidR="006B039A" w:rsidRPr="00BD46C9">
          <w:rPr>
            <w:rStyle w:val="afb"/>
            <w:rFonts w:ascii="仿宋" w:eastAsia="仿宋" w:hAnsi="仿宋" w:hint="eastAsia"/>
            <w:noProof/>
            <w:sz w:val="24"/>
            <w:szCs w:val="24"/>
          </w:rPr>
          <w:t>主要框架</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_Toc118762778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8</w:t>
        </w:r>
        <w:r w:rsidR="006B039A" w:rsidRPr="00BD46C9">
          <w:rPr>
            <w:noProof/>
            <w:webHidden/>
            <w:sz w:val="24"/>
            <w:szCs w:val="24"/>
          </w:rPr>
          <w:fldChar w:fldCharType="end"/>
        </w:r>
      </w:hyperlink>
    </w:p>
    <w:p w:rsidR="006B039A" w:rsidRPr="00BD46C9" w:rsidRDefault="004D1D14">
      <w:pPr>
        <w:pStyle w:val="2"/>
        <w:tabs>
          <w:tab w:val="right" w:leader="dot" w:pos="8296"/>
        </w:tabs>
        <w:rPr>
          <w:rFonts w:ascii="Times New Roman" w:eastAsia="宋体" w:hAnsi="Times New Roman"/>
          <w:noProof/>
          <w:sz w:val="24"/>
          <w:szCs w:val="24"/>
        </w:rPr>
      </w:pPr>
      <w:hyperlink w:anchor="_Toc118762779" w:history="1">
        <w:r w:rsidR="006B039A" w:rsidRPr="00BD46C9">
          <w:rPr>
            <w:rStyle w:val="afb"/>
            <w:rFonts w:ascii="仿宋" w:eastAsia="仿宋" w:hAnsi="仿宋"/>
            <w:noProof/>
            <w:sz w:val="24"/>
            <w:szCs w:val="24"/>
          </w:rPr>
          <w:t>4.2</w:t>
        </w:r>
        <w:r w:rsidR="006B039A" w:rsidRPr="00BD46C9">
          <w:rPr>
            <w:rStyle w:val="afb"/>
            <w:rFonts w:ascii="仿宋" w:eastAsia="仿宋" w:hAnsi="仿宋" w:hint="eastAsia"/>
            <w:noProof/>
            <w:sz w:val="24"/>
            <w:szCs w:val="24"/>
          </w:rPr>
          <w:t>主要技术内容</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_Toc118762779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8</w:t>
        </w:r>
        <w:r w:rsidR="006B039A" w:rsidRPr="00BD46C9">
          <w:rPr>
            <w:noProof/>
            <w:webHidden/>
            <w:sz w:val="24"/>
            <w:szCs w:val="24"/>
          </w:rPr>
          <w:fldChar w:fldCharType="end"/>
        </w:r>
      </w:hyperlink>
    </w:p>
    <w:p w:rsidR="006B039A" w:rsidRPr="00BD46C9" w:rsidRDefault="004D1D14">
      <w:pPr>
        <w:pStyle w:val="12"/>
        <w:tabs>
          <w:tab w:val="right" w:leader="dot" w:pos="8296"/>
        </w:tabs>
        <w:rPr>
          <w:rFonts w:ascii="Times New Roman" w:eastAsia="宋体" w:hAnsi="Times New Roman"/>
          <w:noProof/>
          <w:sz w:val="24"/>
          <w:szCs w:val="24"/>
        </w:rPr>
      </w:pPr>
      <w:hyperlink w:anchor="_Toc118762780" w:history="1">
        <w:r w:rsidR="006B039A" w:rsidRPr="00BD46C9">
          <w:rPr>
            <w:rStyle w:val="afb"/>
            <w:rFonts w:ascii="仿宋" w:eastAsia="仿宋" w:hAnsi="仿宋"/>
            <w:b/>
            <w:bCs/>
            <w:noProof/>
            <w:sz w:val="24"/>
            <w:szCs w:val="24"/>
          </w:rPr>
          <w:t>5</w:t>
        </w:r>
        <w:r w:rsidR="006B039A" w:rsidRPr="00BD46C9">
          <w:rPr>
            <w:rStyle w:val="afb"/>
            <w:rFonts w:ascii="仿宋" w:eastAsia="仿宋" w:hAnsi="仿宋" w:hint="eastAsia"/>
            <w:b/>
            <w:bCs/>
            <w:noProof/>
            <w:sz w:val="24"/>
            <w:szCs w:val="24"/>
          </w:rPr>
          <w:t>主要试验、验证及试行结果</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_Toc118762780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10</w:t>
        </w:r>
        <w:r w:rsidR="006B039A" w:rsidRPr="00BD46C9">
          <w:rPr>
            <w:noProof/>
            <w:webHidden/>
            <w:sz w:val="24"/>
            <w:szCs w:val="24"/>
          </w:rPr>
          <w:fldChar w:fldCharType="end"/>
        </w:r>
      </w:hyperlink>
    </w:p>
    <w:p w:rsidR="006B039A" w:rsidRPr="00BD46C9" w:rsidRDefault="004D1D14">
      <w:pPr>
        <w:pStyle w:val="12"/>
        <w:tabs>
          <w:tab w:val="right" w:leader="dot" w:pos="8296"/>
        </w:tabs>
        <w:rPr>
          <w:rFonts w:ascii="Times New Roman" w:eastAsia="宋体" w:hAnsi="Times New Roman"/>
          <w:noProof/>
          <w:sz w:val="24"/>
          <w:szCs w:val="24"/>
        </w:rPr>
      </w:pPr>
      <w:hyperlink w:anchor="_Toc118762781" w:history="1">
        <w:r w:rsidR="006B039A" w:rsidRPr="00BD46C9">
          <w:rPr>
            <w:rStyle w:val="afb"/>
            <w:rFonts w:ascii="仿宋" w:eastAsia="仿宋" w:hAnsi="仿宋"/>
            <w:b/>
            <w:bCs/>
            <w:noProof/>
            <w:sz w:val="24"/>
            <w:szCs w:val="24"/>
          </w:rPr>
          <w:t>6</w:t>
        </w:r>
        <w:r w:rsidR="006B039A" w:rsidRPr="00BD46C9">
          <w:rPr>
            <w:rStyle w:val="afb"/>
            <w:rFonts w:ascii="仿宋" w:eastAsia="仿宋" w:hAnsi="仿宋" w:hint="eastAsia"/>
            <w:b/>
            <w:bCs/>
            <w:noProof/>
            <w:sz w:val="24"/>
            <w:szCs w:val="24"/>
          </w:rPr>
          <w:t>与相关标准的关系分析</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_Toc118762781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10</w:t>
        </w:r>
        <w:r w:rsidR="006B039A" w:rsidRPr="00BD46C9">
          <w:rPr>
            <w:noProof/>
            <w:webHidden/>
            <w:sz w:val="24"/>
            <w:szCs w:val="24"/>
          </w:rPr>
          <w:fldChar w:fldCharType="end"/>
        </w:r>
      </w:hyperlink>
    </w:p>
    <w:p w:rsidR="006B039A" w:rsidRPr="00BD46C9" w:rsidRDefault="004D1D14">
      <w:pPr>
        <w:pStyle w:val="12"/>
        <w:tabs>
          <w:tab w:val="right" w:leader="dot" w:pos="8296"/>
        </w:tabs>
        <w:rPr>
          <w:rFonts w:ascii="Times New Roman" w:eastAsia="宋体" w:hAnsi="Times New Roman"/>
          <w:noProof/>
          <w:sz w:val="24"/>
          <w:szCs w:val="24"/>
        </w:rPr>
      </w:pPr>
      <w:hyperlink w:anchor="_Toc118762782" w:history="1">
        <w:r w:rsidR="006B039A" w:rsidRPr="00BD46C9">
          <w:rPr>
            <w:rStyle w:val="afb"/>
            <w:rFonts w:ascii="仿宋" w:eastAsia="仿宋" w:hAnsi="仿宋"/>
            <w:b/>
            <w:bCs/>
            <w:noProof/>
            <w:sz w:val="24"/>
            <w:szCs w:val="24"/>
          </w:rPr>
          <w:t>7</w:t>
        </w:r>
        <w:r w:rsidR="006B039A" w:rsidRPr="00BD46C9">
          <w:rPr>
            <w:rStyle w:val="afb"/>
            <w:rFonts w:ascii="仿宋" w:eastAsia="仿宋" w:hAnsi="仿宋" w:hint="eastAsia"/>
            <w:b/>
            <w:bCs/>
            <w:noProof/>
            <w:sz w:val="24"/>
            <w:szCs w:val="24"/>
          </w:rPr>
          <w:t>采用国际标准的程度及水平说明</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_Toc118762782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10</w:t>
        </w:r>
        <w:r w:rsidR="006B039A" w:rsidRPr="00BD46C9">
          <w:rPr>
            <w:noProof/>
            <w:webHidden/>
            <w:sz w:val="24"/>
            <w:szCs w:val="24"/>
          </w:rPr>
          <w:fldChar w:fldCharType="end"/>
        </w:r>
      </w:hyperlink>
    </w:p>
    <w:p w:rsidR="006B039A" w:rsidRPr="00BD46C9" w:rsidRDefault="004D1D14">
      <w:pPr>
        <w:pStyle w:val="12"/>
        <w:tabs>
          <w:tab w:val="right" w:leader="dot" w:pos="8296"/>
        </w:tabs>
        <w:rPr>
          <w:rFonts w:ascii="Times New Roman" w:eastAsia="宋体" w:hAnsi="Times New Roman"/>
          <w:noProof/>
          <w:sz w:val="24"/>
          <w:szCs w:val="24"/>
        </w:rPr>
      </w:pPr>
      <w:hyperlink w:anchor="_Toc118762783" w:history="1">
        <w:r w:rsidR="006B039A" w:rsidRPr="00BD46C9">
          <w:rPr>
            <w:rStyle w:val="afb"/>
            <w:rFonts w:ascii="仿宋" w:eastAsia="仿宋" w:hAnsi="仿宋"/>
            <w:b/>
            <w:bCs/>
            <w:noProof/>
            <w:sz w:val="24"/>
            <w:szCs w:val="24"/>
          </w:rPr>
          <w:t>8</w:t>
        </w:r>
        <w:r w:rsidR="006B039A" w:rsidRPr="00BD46C9">
          <w:rPr>
            <w:rStyle w:val="afb"/>
            <w:rFonts w:ascii="仿宋" w:eastAsia="仿宋" w:hAnsi="仿宋" w:hint="eastAsia"/>
            <w:b/>
            <w:bCs/>
            <w:noProof/>
            <w:sz w:val="24"/>
            <w:szCs w:val="24"/>
          </w:rPr>
          <w:t>重大分歧或重难点的处理经过和依据</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_Toc118762783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11</w:t>
        </w:r>
        <w:r w:rsidR="006B039A" w:rsidRPr="00BD46C9">
          <w:rPr>
            <w:noProof/>
            <w:webHidden/>
            <w:sz w:val="24"/>
            <w:szCs w:val="24"/>
          </w:rPr>
          <w:fldChar w:fldCharType="end"/>
        </w:r>
      </w:hyperlink>
    </w:p>
    <w:p w:rsidR="006B039A" w:rsidRPr="00BD46C9" w:rsidRDefault="004D1D14">
      <w:pPr>
        <w:pStyle w:val="12"/>
        <w:tabs>
          <w:tab w:val="right" w:leader="dot" w:pos="8296"/>
        </w:tabs>
        <w:rPr>
          <w:rFonts w:ascii="Times New Roman" w:eastAsia="宋体" w:hAnsi="Times New Roman"/>
          <w:noProof/>
          <w:sz w:val="24"/>
          <w:szCs w:val="24"/>
        </w:rPr>
      </w:pPr>
      <w:hyperlink w:anchor="_Toc118762784" w:history="1">
        <w:r w:rsidR="006B039A" w:rsidRPr="00BD46C9">
          <w:rPr>
            <w:rStyle w:val="afb"/>
            <w:rFonts w:ascii="仿宋" w:eastAsia="仿宋" w:hAnsi="仿宋"/>
            <w:b/>
            <w:bCs/>
            <w:noProof/>
            <w:sz w:val="24"/>
            <w:szCs w:val="24"/>
          </w:rPr>
          <w:t>9</w:t>
        </w:r>
        <w:r w:rsidR="006B039A" w:rsidRPr="00BD46C9">
          <w:rPr>
            <w:rStyle w:val="afb"/>
            <w:rFonts w:ascii="仿宋" w:eastAsia="仿宋" w:hAnsi="仿宋" w:hint="eastAsia"/>
            <w:b/>
            <w:bCs/>
            <w:noProof/>
            <w:sz w:val="24"/>
            <w:szCs w:val="24"/>
          </w:rPr>
          <w:t>贯彻措施及预期效果</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_Toc118762784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11</w:t>
        </w:r>
        <w:r w:rsidR="006B039A" w:rsidRPr="00BD46C9">
          <w:rPr>
            <w:noProof/>
            <w:webHidden/>
            <w:sz w:val="24"/>
            <w:szCs w:val="24"/>
          </w:rPr>
          <w:fldChar w:fldCharType="end"/>
        </w:r>
      </w:hyperlink>
    </w:p>
    <w:p w:rsidR="006B039A" w:rsidRPr="00BD46C9" w:rsidRDefault="004D1D14">
      <w:pPr>
        <w:pStyle w:val="12"/>
        <w:tabs>
          <w:tab w:val="right" w:leader="dot" w:pos="8296"/>
        </w:tabs>
        <w:rPr>
          <w:rFonts w:ascii="Times New Roman" w:eastAsia="宋体" w:hAnsi="Times New Roman"/>
          <w:noProof/>
          <w:sz w:val="24"/>
          <w:szCs w:val="24"/>
        </w:rPr>
      </w:pPr>
      <w:hyperlink w:anchor="_Toc118762785" w:history="1">
        <w:r w:rsidR="006B039A" w:rsidRPr="00BD46C9">
          <w:rPr>
            <w:rStyle w:val="afb"/>
            <w:rFonts w:ascii="仿宋" w:eastAsia="仿宋" w:hAnsi="仿宋"/>
            <w:b/>
            <w:bCs/>
            <w:noProof/>
            <w:sz w:val="24"/>
            <w:szCs w:val="24"/>
          </w:rPr>
          <w:t>10</w:t>
        </w:r>
        <w:r w:rsidR="006B039A" w:rsidRPr="00BD46C9">
          <w:rPr>
            <w:rStyle w:val="afb"/>
            <w:rFonts w:ascii="仿宋" w:eastAsia="仿宋" w:hAnsi="仿宋" w:hint="eastAsia"/>
            <w:b/>
            <w:bCs/>
            <w:noProof/>
            <w:sz w:val="24"/>
            <w:szCs w:val="24"/>
          </w:rPr>
          <w:t>其他应说明的事项</w:t>
        </w:r>
        <w:r w:rsidR="006B039A" w:rsidRPr="00BD46C9">
          <w:rPr>
            <w:noProof/>
            <w:webHidden/>
            <w:sz w:val="24"/>
            <w:szCs w:val="24"/>
          </w:rPr>
          <w:tab/>
        </w:r>
        <w:r w:rsidR="006B039A" w:rsidRPr="00BD46C9">
          <w:rPr>
            <w:noProof/>
            <w:webHidden/>
            <w:sz w:val="24"/>
            <w:szCs w:val="24"/>
          </w:rPr>
          <w:fldChar w:fldCharType="begin"/>
        </w:r>
        <w:r w:rsidR="006B039A" w:rsidRPr="00BD46C9">
          <w:rPr>
            <w:noProof/>
            <w:webHidden/>
            <w:sz w:val="24"/>
            <w:szCs w:val="24"/>
          </w:rPr>
          <w:instrText xml:space="preserve"> PAGEREF _Toc118762785 \h </w:instrText>
        </w:r>
        <w:r w:rsidR="006B039A" w:rsidRPr="00BD46C9">
          <w:rPr>
            <w:noProof/>
            <w:webHidden/>
            <w:sz w:val="24"/>
            <w:szCs w:val="24"/>
          </w:rPr>
        </w:r>
        <w:r w:rsidR="006B039A" w:rsidRPr="00BD46C9">
          <w:rPr>
            <w:noProof/>
            <w:webHidden/>
            <w:sz w:val="24"/>
            <w:szCs w:val="24"/>
          </w:rPr>
          <w:fldChar w:fldCharType="separate"/>
        </w:r>
        <w:r w:rsidR="00B90355">
          <w:rPr>
            <w:noProof/>
            <w:webHidden/>
            <w:sz w:val="24"/>
            <w:szCs w:val="24"/>
          </w:rPr>
          <w:t>11</w:t>
        </w:r>
        <w:r w:rsidR="006B039A" w:rsidRPr="00BD46C9">
          <w:rPr>
            <w:noProof/>
            <w:webHidden/>
            <w:sz w:val="24"/>
            <w:szCs w:val="24"/>
          </w:rPr>
          <w:fldChar w:fldCharType="end"/>
        </w:r>
      </w:hyperlink>
    </w:p>
    <w:p w:rsidR="006B039A" w:rsidRPr="00BD46C9" w:rsidRDefault="006B039A" w:rsidP="003552B7">
      <w:pPr>
        <w:spacing w:line="360" w:lineRule="auto"/>
        <w:rPr>
          <w:rFonts w:ascii="Times New Roman" w:eastAsia="仿宋" w:hAnsi="Times New Roman"/>
          <w:sz w:val="24"/>
          <w:szCs w:val="24"/>
        </w:rPr>
      </w:pPr>
      <w:r w:rsidRPr="00BD46C9">
        <w:rPr>
          <w:rFonts w:ascii="Times New Roman" w:eastAsia="仿宋" w:hAnsi="Times New Roman"/>
          <w:sz w:val="24"/>
          <w:szCs w:val="24"/>
        </w:rPr>
        <w:fldChar w:fldCharType="end"/>
      </w:r>
    </w:p>
    <w:p w:rsidR="006B039A" w:rsidRPr="009C6CD9" w:rsidRDefault="006B039A" w:rsidP="003517A9">
      <w:pPr>
        <w:jc w:val="center"/>
        <w:rPr>
          <w:rFonts w:ascii="Times New Roman" w:eastAsia="仿宋" w:hAnsi="Times New Roman"/>
          <w:sz w:val="32"/>
          <w:szCs w:val="36"/>
        </w:rPr>
      </w:pPr>
    </w:p>
    <w:p w:rsidR="006B039A" w:rsidRPr="009C6CD9" w:rsidRDefault="006B039A" w:rsidP="003517A9">
      <w:pPr>
        <w:jc w:val="center"/>
        <w:rPr>
          <w:rFonts w:ascii="Times New Roman" w:eastAsia="仿宋" w:hAnsi="Times New Roman"/>
          <w:sz w:val="32"/>
          <w:szCs w:val="36"/>
        </w:rPr>
        <w:sectPr w:rsidR="006B039A" w:rsidRPr="009C6CD9">
          <w:pgSz w:w="11906" w:h="16838"/>
          <w:pgMar w:top="1440" w:right="1800" w:bottom="1440" w:left="1800" w:header="851" w:footer="992" w:gutter="0"/>
          <w:cols w:space="425"/>
          <w:docGrid w:type="lines" w:linePitch="312"/>
        </w:sectPr>
      </w:pPr>
    </w:p>
    <w:p w:rsidR="006B039A" w:rsidRPr="00576EDE" w:rsidRDefault="006B039A" w:rsidP="00E375D7">
      <w:pPr>
        <w:outlineLvl w:val="0"/>
        <w:rPr>
          <w:rFonts w:ascii="仿宋" w:eastAsia="仿宋" w:hAnsi="仿宋"/>
          <w:b/>
          <w:bCs/>
          <w:sz w:val="28"/>
          <w:szCs w:val="32"/>
        </w:rPr>
      </w:pPr>
      <w:bookmarkStart w:id="0" w:name="_Toc118762772"/>
      <w:r w:rsidRPr="00576EDE">
        <w:rPr>
          <w:rFonts w:ascii="仿宋" w:eastAsia="仿宋" w:hAnsi="仿宋"/>
          <w:b/>
          <w:bCs/>
          <w:sz w:val="28"/>
          <w:szCs w:val="32"/>
        </w:rPr>
        <w:lastRenderedPageBreak/>
        <w:t>1</w:t>
      </w:r>
      <w:r w:rsidRPr="00576EDE">
        <w:rPr>
          <w:rFonts w:ascii="仿宋" w:eastAsia="仿宋" w:hAnsi="仿宋" w:hint="eastAsia"/>
          <w:b/>
          <w:bCs/>
          <w:sz w:val="28"/>
          <w:szCs w:val="32"/>
        </w:rPr>
        <w:t>工作简况</w:t>
      </w:r>
      <w:bookmarkEnd w:id="0"/>
    </w:p>
    <w:p w:rsidR="006B039A" w:rsidRDefault="006B039A" w:rsidP="00576EDE">
      <w:pPr>
        <w:spacing w:line="360" w:lineRule="auto"/>
        <w:outlineLvl w:val="1"/>
        <w:rPr>
          <w:rFonts w:ascii="仿宋" w:eastAsia="仿宋" w:hAnsi="仿宋"/>
          <w:sz w:val="24"/>
          <w:szCs w:val="28"/>
        </w:rPr>
      </w:pPr>
      <w:bookmarkStart w:id="1" w:name="_Toc118762773"/>
      <w:r w:rsidRPr="00576EDE">
        <w:rPr>
          <w:rFonts w:ascii="仿宋" w:eastAsia="仿宋" w:hAnsi="仿宋"/>
          <w:sz w:val="28"/>
          <w:szCs w:val="30"/>
        </w:rPr>
        <w:t>1.1</w:t>
      </w:r>
      <w:r w:rsidRPr="00576EDE">
        <w:rPr>
          <w:rFonts w:ascii="仿宋" w:eastAsia="仿宋" w:hAnsi="仿宋" w:hint="eastAsia"/>
          <w:sz w:val="28"/>
          <w:szCs w:val="30"/>
        </w:rPr>
        <w:t>编制的目的和意义</w:t>
      </w:r>
      <w:bookmarkEnd w:id="1"/>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农村饮用水安全工程是关系群众生产、生活的重大民生实事，是我国各级政府一向关注并着力改善提升的重要工作之一。多年来，经过自然发展阶段、饮水起步阶段、饮水解困阶段、饮水安全阶段及巩固提升阶段的步步推进和发展建设，全国农村供水保障水平显著提高，初步建成了比较完善的农村供水工程体系。目前，全国农村集中供水率达到</w:t>
      </w:r>
      <w:r w:rsidRPr="00576EDE">
        <w:rPr>
          <w:rFonts w:ascii="仿宋" w:eastAsia="仿宋" w:hAnsi="仿宋"/>
          <w:sz w:val="28"/>
          <w:szCs w:val="28"/>
        </w:rPr>
        <w:t>88%</w:t>
      </w:r>
      <w:r w:rsidRPr="00576EDE">
        <w:rPr>
          <w:rFonts w:ascii="仿宋" w:eastAsia="仿宋" w:hAnsi="仿宋" w:hint="eastAsia"/>
          <w:sz w:val="28"/>
          <w:szCs w:val="28"/>
        </w:rPr>
        <w:t>，自来水普及率达到</w:t>
      </w:r>
      <w:r w:rsidRPr="00576EDE">
        <w:rPr>
          <w:rFonts w:ascii="仿宋" w:eastAsia="仿宋" w:hAnsi="仿宋"/>
          <w:sz w:val="28"/>
          <w:szCs w:val="28"/>
        </w:rPr>
        <w:t>83%</w:t>
      </w:r>
      <w:r w:rsidRPr="00576EDE">
        <w:rPr>
          <w:rFonts w:ascii="仿宋" w:eastAsia="仿宋" w:hAnsi="仿宋" w:hint="eastAsia"/>
          <w:sz w:val="28"/>
          <w:szCs w:val="28"/>
        </w:rPr>
        <w:t>，规模化工程服务人口比例达到</w:t>
      </w:r>
      <w:r w:rsidRPr="00576EDE">
        <w:rPr>
          <w:rFonts w:ascii="仿宋" w:eastAsia="仿宋" w:hAnsi="仿宋"/>
          <w:sz w:val="28"/>
          <w:szCs w:val="28"/>
        </w:rPr>
        <w:t>50%</w:t>
      </w:r>
      <w:r w:rsidRPr="00576EDE">
        <w:rPr>
          <w:rFonts w:ascii="仿宋" w:eastAsia="仿宋" w:hAnsi="仿宋" w:hint="eastAsia"/>
          <w:sz w:val="28"/>
          <w:szCs w:val="28"/>
        </w:rPr>
        <w:t>，万人工程水源保护区全面划定，千人以上工程管理水平得到显著提升，农村居民结束了喝水难、无水喝的历史，进入了喝上安全水、放心水的时代。</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经过多年的发展和建设，农村供水工程无论是净水工艺、设施设备，还是施工质量、工程形象都得到了大幅度的提升和改善，后续的运行维护管理</w:t>
      </w:r>
      <w:r>
        <w:rPr>
          <w:rFonts w:ascii="仿宋" w:eastAsia="仿宋" w:hAnsi="仿宋" w:hint="eastAsia"/>
          <w:sz w:val="28"/>
          <w:szCs w:val="28"/>
        </w:rPr>
        <w:t>已经</w:t>
      </w:r>
      <w:r w:rsidRPr="00576EDE">
        <w:rPr>
          <w:rFonts w:ascii="仿宋" w:eastAsia="仿宋" w:hAnsi="仿宋" w:hint="eastAsia"/>
          <w:sz w:val="28"/>
          <w:szCs w:val="28"/>
        </w:rPr>
        <w:t>成为农村供水工程良性发展的决定性因素，供水管网漏损是农村供水工程运行管理存在的严重问题之一。一直以来，由于农村供水管网线路长、老旧管道管材选择及建设标准不高、以及运行管理技术力量薄弱、维护管理经验不足等原因，导致供水管网漏损率居高不下。管网漏损不仅造成了水资源的浪费，还存在供水水质被污染、水量不足等供水安全风险，同时，控制管网漏损也是降低供水企业成本的重要途径，因此，对农村供水管网漏损进行有效监控和管理是亟需解决的问题。</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目前尚没有农村供水管网漏损控制的相关标准和规范。农村供水</w:t>
      </w:r>
      <w:r w:rsidRPr="00576EDE">
        <w:rPr>
          <w:rFonts w:ascii="仿宋" w:eastAsia="仿宋" w:hAnsi="仿宋" w:hint="eastAsia"/>
          <w:sz w:val="28"/>
          <w:szCs w:val="28"/>
        </w:rPr>
        <w:lastRenderedPageBreak/>
        <w:t>工程数量多、规模小、建设年代不同、覆盖农村人口多、用水户分散，已有的城市供水管网漏损探测、漏损控制等规范性文件的相关规定与农村供水工程的实际情况并不匹配，无法应用于农村供水工程。为了有效控制农村供水管网漏损，减少水资源浪费，进一步提高农村供水安全保障，迫切需要制定针对性更强、更符合农村供水</w:t>
      </w:r>
      <w:r>
        <w:rPr>
          <w:rFonts w:ascii="仿宋" w:eastAsia="仿宋" w:hAnsi="仿宋" w:hint="eastAsia"/>
          <w:sz w:val="28"/>
          <w:szCs w:val="28"/>
        </w:rPr>
        <w:t>工程</w:t>
      </w:r>
      <w:r w:rsidRPr="00576EDE">
        <w:rPr>
          <w:rFonts w:ascii="仿宋" w:eastAsia="仿宋" w:hAnsi="仿宋" w:hint="eastAsia"/>
          <w:sz w:val="28"/>
          <w:szCs w:val="28"/>
        </w:rPr>
        <w:t>实际情况及更具操作性的《农村供水管网漏损控制导则》，进一步规范和指导</w:t>
      </w:r>
      <w:r>
        <w:rPr>
          <w:rFonts w:ascii="仿宋" w:eastAsia="仿宋" w:hAnsi="仿宋" w:hint="eastAsia"/>
          <w:sz w:val="28"/>
          <w:szCs w:val="28"/>
        </w:rPr>
        <w:t>农村</w:t>
      </w:r>
      <w:r w:rsidRPr="00576EDE">
        <w:rPr>
          <w:rFonts w:ascii="仿宋" w:eastAsia="仿宋" w:hAnsi="仿宋" w:hint="eastAsia"/>
          <w:sz w:val="28"/>
          <w:szCs w:val="28"/>
        </w:rPr>
        <w:t>供水管网漏损控制</w:t>
      </w:r>
      <w:r>
        <w:rPr>
          <w:rFonts w:ascii="仿宋" w:eastAsia="仿宋" w:hAnsi="仿宋" w:hint="eastAsia"/>
          <w:sz w:val="28"/>
          <w:szCs w:val="28"/>
        </w:rPr>
        <w:t>及</w:t>
      </w:r>
      <w:r w:rsidRPr="00576EDE">
        <w:rPr>
          <w:rFonts w:ascii="仿宋" w:eastAsia="仿宋" w:hAnsi="仿宋" w:hint="eastAsia"/>
          <w:sz w:val="28"/>
          <w:szCs w:val="28"/>
        </w:rPr>
        <w:t>漏损管理</w:t>
      </w:r>
      <w:r>
        <w:rPr>
          <w:rFonts w:ascii="仿宋" w:eastAsia="仿宋" w:hAnsi="仿宋" w:hint="eastAsia"/>
          <w:sz w:val="28"/>
          <w:szCs w:val="28"/>
        </w:rPr>
        <w:t>工作</w:t>
      </w:r>
      <w:r w:rsidRPr="00576EDE">
        <w:rPr>
          <w:rFonts w:ascii="仿宋" w:eastAsia="仿宋" w:hAnsi="仿宋" w:hint="eastAsia"/>
          <w:sz w:val="28"/>
          <w:szCs w:val="28"/>
        </w:rPr>
        <w:t>。</w:t>
      </w:r>
    </w:p>
    <w:p w:rsidR="006B039A" w:rsidRPr="007A7306" w:rsidRDefault="006B039A" w:rsidP="007A7306">
      <w:pPr>
        <w:spacing w:line="360" w:lineRule="auto"/>
        <w:outlineLvl w:val="1"/>
        <w:rPr>
          <w:rFonts w:ascii="仿宋" w:eastAsia="仿宋" w:hAnsi="仿宋"/>
          <w:sz w:val="28"/>
          <w:szCs w:val="30"/>
        </w:rPr>
      </w:pPr>
      <w:bookmarkStart w:id="2" w:name="_Toc118762774"/>
      <w:r>
        <w:rPr>
          <w:rFonts w:ascii="仿宋" w:eastAsia="仿宋" w:hAnsi="仿宋"/>
          <w:sz w:val="28"/>
          <w:szCs w:val="30"/>
        </w:rPr>
        <w:t>1.</w:t>
      </w:r>
      <w:r w:rsidRPr="007A7306">
        <w:rPr>
          <w:rFonts w:ascii="仿宋" w:eastAsia="仿宋" w:hAnsi="仿宋"/>
          <w:sz w:val="28"/>
          <w:szCs w:val="30"/>
        </w:rPr>
        <w:t xml:space="preserve">2 </w:t>
      </w:r>
      <w:r w:rsidRPr="007A7306">
        <w:rPr>
          <w:rFonts w:ascii="仿宋" w:eastAsia="仿宋" w:hAnsi="仿宋" w:hint="eastAsia"/>
          <w:sz w:val="28"/>
          <w:szCs w:val="30"/>
        </w:rPr>
        <w:t>编制工作过程</w:t>
      </w:r>
      <w:bookmarkEnd w:id="2"/>
    </w:p>
    <w:p w:rsidR="006B039A" w:rsidRDefault="006B039A" w:rsidP="00576EDE">
      <w:pPr>
        <w:ind w:firstLineChars="200" w:firstLine="560"/>
        <w:rPr>
          <w:rFonts w:ascii="仿宋" w:eastAsia="仿宋" w:hAnsi="仿宋"/>
          <w:sz w:val="28"/>
          <w:szCs w:val="28"/>
        </w:rPr>
      </w:pPr>
      <w:r>
        <w:rPr>
          <w:rFonts w:ascii="仿宋" w:eastAsia="仿宋" w:hAnsi="仿宋"/>
          <w:sz w:val="28"/>
          <w:szCs w:val="28"/>
        </w:rPr>
        <w:t>1.2.1</w:t>
      </w:r>
      <w:r>
        <w:rPr>
          <w:rFonts w:ascii="仿宋" w:eastAsia="仿宋" w:hAnsi="仿宋" w:hint="eastAsia"/>
          <w:sz w:val="28"/>
          <w:szCs w:val="28"/>
        </w:rPr>
        <w:t>项目立项</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依据水利部农水司《健全完善农村供水技术标准体系工作推进方案》）的要求及时间安排，</w:t>
      </w:r>
      <w:r w:rsidRPr="00576EDE">
        <w:rPr>
          <w:rFonts w:ascii="仿宋" w:eastAsia="仿宋" w:hAnsi="仿宋"/>
          <w:sz w:val="28"/>
          <w:szCs w:val="28"/>
        </w:rPr>
        <w:t>2021.12.6</w:t>
      </w:r>
      <w:r>
        <w:rPr>
          <w:rFonts w:ascii="仿宋" w:eastAsia="仿宋" w:hAnsi="仿宋" w:hint="eastAsia"/>
          <w:sz w:val="28"/>
          <w:szCs w:val="28"/>
        </w:rPr>
        <w:t>主编单位</w:t>
      </w:r>
      <w:r w:rsidRPr="00576EDE">
        <w:rPr>
          <w:rFonts w:ascii="仿宋" w:eastAsia="仿宋" w:hAnsi="仿宋" w:hint="eastAsia"/>
          <w:sz w:val="28"/>
          <w:szCs w:val="28"/>
        </w:rPr>
        <w:t>成立编</w:t>
      </w:r>
      <w:r>
        <w:rPr>
          <w:rFonts w:ascii="仿宋" w:eastAsia="仿宋" w:hAnsi="仿宋" w:hint="eastAsia"/>
          <w:sz w:val="28"/>
          <w:szCs w:val="28"/>
        </w:rPr>
        <w:t>制组，</w:t>
      </w:r>
      <w:r w:rsidRPr="00576EDE">
        <w:rPr>
          <w:rFonts w:ascii="仿宋" w:eastAsia="仿宋" w:hAnsi="仿宋" w:hint="eastAsia"/>
          <w:sz w:val="28"/>
          <w:szCs w:val="28"/>
        </w:rPr>
        <w:t>组织编制人员分析项目内容、讨论项目技术路线、工作分工、时间进度安排等，</w:t>
      </w:r>
      <w:r>
        <w:rPr>
          <w:rFonts w:ascii="仿宋" w:eastAsia="仿宋" w:hAnsi="仿宋" w:hint="eastAsia"/>
          <w:sz w:val="28"/>
          <w:szCs w:val="28"/>
        </w:rPr>
        <w:t>项目正式启动。会后，项目组着手资料查询收集、确定调研方案</w:t>
      </w:r>
      <w:r w:rsidRPr="00576EDE">
        <w:rPr>
          <w:rFonts w:ascii="仿宋" w:eastAsia="仿宋" w:hAnsi="仿宋" w:hint="eastAsia"/>
          <w:sz w:val="28"/>
          <w:szCs w:val="28"/>
        </w:rPr>
        <w:t>、完成编制工作计划和编制大纲。</w:t>
      </w:r>
      <w:r w:rsidRPr="00576EDE">
        <w:rPr>
          <w:rFonts w:ascii="仿宋" w:eastAsia="仿宋" w:hAnsi="仿宋"/>
          <w:sz w:val="28"/>
          <w:szCs w:val="28"/>
        </w:rPr>
        <w:t>2022</w:t>
      </w:r>
      <w:r w:rsidRPr="00576EDE">
        <w:rPr>
          <w:rFonts w:ascii="仿宋" w:eastAsia="仿宋" w:hAnsi="仿宋" w:hint="eastAsia"/>
          <w:sz w:val="28"/>
          <w:szCs w:val="28"/>
        </w:rPr>
        <w:t>年</w:t>
      </w:r>
      <w:r w:rsidRPr="00576EDE">
        <w:rPr>
          <w:rFonts w:ascii="仿宋" w:eastAsia="仿宋" w:hAnsi="仿宋"/>
          <w:sz w:val="28"/>
          <w:szCs w:val="28"/>
        </w:rPr>
        <w:t>2</w:t>
      </w:r>
      <w:r w:rsidRPr="00576EDE">
        <w:rPr>
          <w:rFonts w:ascii="仿宋" w:eastAsia="仿宋" w:hAnsi="仿宋" w:hint="eastAsia"/>
          <w:sz w:val="28"/>
          <w:szCs w:val="28"/>
        </w:rPr>
        <w:t>月向中国农业节水和农村供水技术协会提交了提交</w:t>
      </w:r>
      <w:r>
        <w:rPr>
          <w:rFonts w:ascii="仿宋" w:eastAsia="仿宋" w:hAnsi="仿宋" w:hint="eastAsia"/>
          <w:sz w:val="28"/>
          <w:szCs w:val="28"/>
        </w:rPr>
        <w:t>《农村供水管网漏损控制导则》</w:t>
      </w:r>
      <w:r w:rsidRPr="00576EDE">
        <w:rPr>
          <w:rFonts w:ascii="仿宋" w:eastAsia="仿宋" w:hAnsi="仿宋" w:hint="eastAsia"/>
          <w:sz w:val="28"/>
          <w:szCs w:val="28"/>
        </w:rPr>
        <w:t>立项申请，</w:t>
      </w:r>
      <w:r>
        <w:rPr>
          <w:rFonts w:ascii="仿宋" w:eastAsia="仿宋" w:hAnsi="仿宋"/>
          <w:sz w:val="28"/>
          <w:szCs w:val="28"/>
        </w:rPr>
        <w:t>2022</w:t>
      </w:r>
      <w:r>
        <w:rPr>
          <w:rFonts w:ascii="仿宋" w:eastAsia="仿宋" w:hAnsi="仿宋" w:hint="eastAsia"/>
          <w:sz w:val="28"/>
          <w:szCs w:val="28"/>
        </w:rPr>
        <w:t>年</w:t>
      </w:r>
      <w:r w:rsidRPr="00576EDE">
        <w:rPr>
          <w:rFonts w:ascii="仿宋" w:eastAsia="仿宋" w:hAnsi="仿宋"/>
          <w:sz w:val="28"/>
          <w:szCs w:val="28"/>
        </w:rPr>
        <w:t>3</w:t>
      </w:r>
      <w:r w:rsidRPr="00576EDE">
        <w:rPr>
          <w:rFonts w:ascii="仿宋" w:eastAsia="仿宋" w:hAnsi="仿宋" w:hint="eastAsia"/>
          <w:sz w:val="28"/>
          <w:szCs w:val="28"/>
        </w:rPr>
        <w:t>月</w:t>
      </w:r>
      <w:r w:rsidRPr="00576EDE">
        <w:rPr>
          <w:rFonts w:ascii="仿宋" w:eastAsia="仿宋" w:hAnsi="仿宋"/>
          <w:sz w:val="28"/>
          <w:szCs w:val="28"/>
        </w:rPr>
        <w:t>7</w:t>
      </w:r>
      <w:r w:rsidRPr="00576EDE">
        <w:rPr>
          <w:rFonts w:ascii="仿宋" w:eastAsia="仿宋" w:hAnsi="仿宋" w:hint="eastAsia"/>
          <w:sz w:val="28"/>
          <w:szCs w:val="28"/>
        </w:rPr>
        <w:t>日中国农业节水和农村供水协会反馈立项专家评审意见</w:t>
      </w:r>
      <w:r>
        <w:rPr>
          <w:rFonts w:ascii="仿宋" w:eastAsia="仿宋" w:hAnsi="仿宋" w:hint="eastAsia"/>
          <w:sz w:val="28"/>
          <w:szCs w:val="28"/>
        </w:rPr>
        <w:t>，</w:t>
      </w:r>
      <w:r w:rsidRPr="00576EDE">
        <w:rPr>
          <w:rFonts w:ascii="仿宋" w:eastAsia="仿宋" w:hAnsi="仿宋" w:hint="eastAsia"/>
          <w:sz w:val="28"/>
          <w:szCs w:val="28"/>
        </w:rPr>
        <w:t>并以《关于</w:t>
      </w:r>
      <w:r w:rsidRPr="00576EDE">
        <w:rPr>
          <w:rFonts w:ascii="仿宋" w:eastAsia="仿宋" w:hAnsi="仿宋"/>
          <w:sz w:val="28"/>
          <w:szCs w:val="28"/>
        </w:rPr>
        <w:t>&lt;</w:t>
      </w:r>
      <w:r w:rsidRPr="00576EDE">
        <w:rPr>
          <w:rFonts w:ascii="仿宋" w:eastAsia="仿宋" w:hAnsi="仿宋" w:hint="eastAsia"/>
          <w:sz w:val="28"/>
          <w:szCs w:val="28"/>
        </w:rPr>
        <w:t>农村供水管网漏损控制导则</w:t>
      </w:r>
      <w:r w:rsidRPr="00576EDE">
        <w:rPr>
          <w:rFonts w:ascii="仿宋" w:eastAsia="仿宋" w:hAnsi="仿宋"/>
          <w:sz w:val="28"/>
          <w:szCs w:val="28"/>
        </w:rPr>
        <w:t>&gt;&lt;</w:t>
      </w:r>
      <w:r w:rsidRPr="00576EDE">
        <w:rPr>
          <w:rFonts w:ascii="仿宋" w:eastAsia="仿宋" w:hAnsi="仿宋" w:hint="eastAsia"/>
          <w:sz w:val="28"/>
          <w:szCs w:val="28"/>
        </w:rPr>
        <w:t>给水排水用管材质量数字化管理技术标准</w:t>
      </w:r>
      <w:r w:rsidRPr="00576EDE">
        <w:rPr>
          <w:rFonts w:ascii="仿宋" w:eastAsia="仿宋" w:hAnsi="仿宋"/>
          <w:sz w:val="28"/>
          <w:szCs w:val="28"/>
        </w:rPr>
        <w:t>&gt;</w:t>
      </w:r>
      <w:r w:rsidRPr="00576EDE">
        <w:rPr>
          <w:rFonts w:ascii="仿宋" w:eastAsia="仿宋" w:hAnsi="仿宋" w:hint="eastAsia"/>
          <w:sz w:val="28"/>
          <w:szCs w:val="28"/>
        </w:rPr>
        <w:t>团体标准的立项公告》</w:t>
      </w:r>
      <w:r>
        <w:rPr>
          <w:rFonts w:ascii="仿宋" w:eastAsia="仿宋" w:hAnsi="仿宋" w:hint="eastAsia"/>
          <w:sz w:val="28"/>
          <w:szCs w:val="28"/>
        </w:rPr>
        <w:t>（</w:t>
      </w:r>
      <w:r w:rsidRPr="00576EDE">
        <w:rPr>
          <w:rFonts w:ascii="仿宋" w:eastAsia="仿宋" w:hAnsi="仿宋" w:hint="eastAsia"/>
          <w:sz w:val="28"/>
          <w:szCs w:val="28"/>
        </w:rPr>
        <w:t>中农水协【</w:t>
      </w:r>
      <w:r w:rsidRPr="00576EDE">
        <w:rPr>
          <w:rFonts w:ascii="仿宋" w:eastAsia="仿宋" w:hAnsi="仿宋"/>
          <w:sz w:val="28"/>
          <w:szCs w:val="28"/>
        </w:rPr>
        <w:t>2022</w:t>
      </w:r>
      <w:r w:rsidRPr="00576EDE">
        <w:rPr>
          <w:rFonts w:ascii="仿宋" w:eastAsia="仿宋" w:hAnsi="仿宋" w:hint="eastAsia"/>
          <w:sz w:val="28"/>
          <w:szCs w:val="28"/>
        </w:rPr>
        <w:t>】</w:t>
      </w:r>
      <w:r w:rsidRPr="00576EDE">
        <w:rPr>
          <w:rFonts w:ascii="仿宋" w:eastAsia="仿宋" w:hAnsi="仿宋"/>
          <w:sz w:val="28"/>
          <w:szCs w:val="28"/>
        </w:rPr>
        <w:t>5</w:t>
      </w:r>
      <w:r w:rsidRPr="00576EDE">
        <w:rPr>
          <w:rFonts w:ascii="仿宋" w:eastAsia="仿宋" w:hAnsi="仿宋" w:hint="eastAsia"/>
          <w:sz w:val="28"/>
          <w:szCs w:val="28"/>
        </w:rPr>
        <w:t>号文</w:t>
      </w:r>
      <w:r>
        <w:rPr>
          <w:rFonts w:ascii="仿宋" w:eastAsia="仿宋" w:hAnsi="仿宋" w:hint="eastAsia"/>
          <w:sz w:val="28"/>
          <w:szCs w:val="28"/>
        </w:rPr>
        <w:t>）</w:t>
      </w:r>
      <w:r w:rsidRPr="00576EDE">
        <w:rPr>
          <w:rFonts w:ascii="仿宋" w:eastAsia="仿宋" w:hAnsi="仿宋" w:hint="eastAsia"/>
          <w:sz w:val="28"/>
          <w:szCs w:val="28"/>
        </w:rPr>
        <w:t>对协会团体标准《农村供水管网漏损控制导则》</w:t>
      </w:r>
      <w:r>
        <w:rPr>
          <w:rFonts w:ascii="仿宋" w:eastAsia="仿宋" w:hAnsi="仿宋" w:hint="eastAsia"/>
          <w:sz w:val="28"/>
          <w:szCs w:val="28"/>
        </w:rPr>
        <w:t>（以下简称《导则》）</w:t>
      </w:r>
      <w:r w:rsidRPr="00576EDE">
        <w:rPr>
          <w:rFonts w:ascii="仿宋" w:eastAsia="仿宋" w:hAnsi="仿宋" w:hint="eastAsia"/>
          <w:sz w:val="28"/>
          <w:szCs w:val="28"/>
        </w:rPr>
        <w:t>予以立项。</w:t>
      </w:r>
    </w:p>
    <w:p w:rsidR="006B039A" w:rsidRDefault="006B039A" w:rsidP="00576EDE">
      <w:pPr>
        <w:ind w:firstLineChars="200" w:firstLine="560"/>
        <w:rPr>
          <w:rFonts w:ascii="仿宋" w:eastAsia="仿宋" w:hAnsi="仿宋"/>
          <w:sz w:val="28"/>
          <w:szCs w:val="28"/>
        </w:rPr>
      </w:pPr>
      <w:r>
        <w:rPr>
          <w:rFonts w:ascii="仿宋" w:eastAsia="仿宋" w:hAnsi="仿宋"/>
          <w:sz w:val="28"/>
          <w:szCs w:val="28"/>
        </w:rPr>
        <w:t>1.2.2</w:t>
      </w:r>
      <w:r>
        <w:rPr>
          <w:rFonts w:ascii="仿宋" w:eastAsia="仿宋" w:hAnsi="仿宋" w:hint="eastAsia"/>
          <w:sz w:val="28"/>
          <w:szCs w:val="28"/>
        </w:rPr>
        <w:t>编制组构成</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主编单位：中国水务投资有限公司</w:t>
      </w:r>
      <w:r>
        <w:rPr>
          <w:rFonts w:ascii="仿宋" w:eastAsia="仿宋" w:hAnsi="仿宋" w:hint="eastAsia"/>
          <w:sz w:val="28"/>
          <w:szCs w:val="28"/>
        </w:rPr>
        <w:t>、</w:t>
      </w:r>
      <w:r w:rsidRPr="00576EDE">
        <w:rPr>
          <w:rFonts w:ascii="仿宋" w:eastAsia="仿宋" w:hAnsi="仿宋" w:hint="eastAsia"/>
          <w:sz w:val="28"/>
          <w:szCs w:val="28"/>
        </w:rPr>
        <w:t>钱江水利开发股份有限公司</w:t>
      </w:r>
      <w:r>
        <w:rPr>
          <w:rFonts w:ascii="仿宋" w:eastAsia="仿宋" w:hAnsi="仿宋" w:hint="eastAsia"/>
          <w:sz w:val="28"/>
          <w:szCs w:val="28"/>
        </w:rPr>
        <w:t>。</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lastRenderedPageBreak/>
        <w:t>参编单位：浙江钱江水利供水有限公司</w:t>
      </w:r>
      <w:r>
        <w:rPr>
          <w:rFonts w:ascii="仿宋" w:eastAsia="仿宋" w:hAnsi="仿宋" w:hint="eastAsia"/>
          <w:sz w:val="28"/>
          <w:szCs w:val="28"/>
        </w:rPr>
        <w:t>、</w:t>
      </w:r>
      <w:r w:rsidRPr="00576EDE">
        <w:rPr>
          <w:rFonts w:ascii="仿宋" w:eastAsia="仿宋" w:hAnsi="仿宋" w:hint="eastAsia"/>
          <w:sz w:val="28"/>
          <w:szCs w:val="28"/>
        </w:rPr>
        <w:t>浙江水利水电学院</w:t>
      </w:r>
      <w:r>
        <w:rPr>
          <w:rFonts w:ascii="仿宋" w:eastAsia="仿宋" w:hAnsi="仿宋" w:hint="eastAsia"/>
          <w:sz w:val="28"/>
          <w:szCs w:val="28"/>
        </w:rPr>
        <w:t>、</w:t>
      </w:r>
      <w:r w:rsidRPr="00576EDE">
        <w:rPr>
          <w:rFonts w:ascii="仿宋" w:eastAsia="仿宋" w:hAnsi="仿宋" w:hint="eastAsia"/>
          <w:sz w:val="28"/>
          <w:szCs w:val="28"/>
        </w:rPr>
        <w:t>中国灌溉排水发展中心</w:t>
      </w:r>
      <w:r>
        <w:rPr>
          <w:rFonts w:ascii="仿宋" w:eastAsia="仿宋" w:hAnsi="仿宋" w:hint="eastAsia"/>
          <w:sz w:val="28"/>
          <w:szCs w:val="28"/>
        </w:rPr>
        <w:t>、</w:t>
      </w:r>
      <w:r w:rsidRPr="00576EDE">
        <w:rPr>
          <w:rFonts w:ascii="仿宋" w:eastAsia="仿宋" w:hAnsi="仿宋" w:hint="eastAsia"/>
          <w:sz w:val="28"/>
          <w:szCs w:val="28"/>
        </w:rPr>
        <w:t>中州水务控股有限公司</w:t>
      </w:r>
      <w:r>
        <w:rPr>
          <w:rFonts w:ascii="仿宋" w:eastAsia="仿宋" w:hAnsi="仿宋" w:hint="eastAsia"/>
          <w:sz w:val="28"/>
          <w:szCs w:val="28"/>
        </w:rPr>
        <w:t>、</w:t>
      </w:r>
      <w:r w:rsidRPr="00576EDE">
        <w:rPr>
          <w:rFonts w:ascii="仿宋" w:eastAsia="仿宋" w:hAnsi="仿宋" w:hint="eastAsia"/>
          <w:sz w:val="28"/>
          <w:szCs w:val="28"/>
        </w:rPr>
        <w:t>上海威派格智慧水务股份有限公司</w:t>
      </w:r>
      <w:r>
        <w:rPr>
          <w:rFonts w:ascii="仿宋" w:eastAsia="仿宋" w:hAnsi="仿宋" w:hint="eastAsia"/>
          <w:sz w:val="28"/>
          <w:szCs w:val="28"/>
        </w:rPr>
        <w:t>。</w:t>
      </w:r>
    </w:p>
    <w:p w:rsidR="006B039A"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主要起草人：</w:t>
      </w:r>
      <w:r w:rsidR="00B90355">
        <w:rPr>
          <w:rFonts w:ascii="仿宋" w:eastAsia="仿宋" w:hAnsi="仿宋" w:hint="eastAsia"/>
          <w:sz w:val="28"/>
          <w:szCs w:val="28"/>
        </w:rPr>
        <w:t xml:space="preserve"> </w:t>
      </w:r>
    </w:p>
    <w:p w:rsidR="00B90355" w:rsidRDefault="00B90355" w:rsidP="00576EDE">
      <w:pPr>
        <w:ind w:firstLineChars="200" w:firstLine="560"/>
        <w:rPr>
          <w:rFonts w:ascii="仿宋" w:eastAsia="仿宋" w:hAnsi="仿宋"/>
          <w:sz w:val="28"/>
          <w:szCs w:val="28"/>
        </w:rPr>
      </w:pPr>
    </w:p>
    <w:p w:rsidR="00B90355" w:rsidRPr="00576EDE" w:rsidRDefault="00B90355" w:rsidP="00576EDE">
      <w:pPr>
        <w:ind w:firstLineChars="200" w:firstLine="560"/>
        <w:rPr>
          <w:rFonts w:ascii="仿宋" w:eastAsia="仿宋" w:hAnsi="仿宋"/>
          <w:sz w:val="28"/>
          <w:szCs w:val="28"/>
        </w:rPr>
      </w:pPr>
      <w:bookmarkStart w:id="3" w:name="_GoBack"/>
      <w:bookmarkEnd w:id="3"/>
    </w:p>
    <w:p w:rsidR="006B039A" w:rsidRPr="00576EDE" w:rsidRDefault="006B039A" w:rsidP="00576EDE">
      <w:pPr>
        <w:ind w:firstLineChars="200" w:firstLine="560"/>
        <w:rPr>
          <w:rFonts w:ascii="仿宋" w:eastAsia="仿宋" w:hAnsi="仿宋"/>
          <w:sz w:val="28"/>
          <w:szCs w:val="28"/>
        </w:rPr>
      </w:pPr>
      <w:r>
        <w:rPr>
          <w:rFonts w:ascii="仿宋" w:eastAsia="仿宋" w:hAnsi="仿宋"/>
          <w:sz w:val="28"/>
          <w:szCs w:val="28"/>
        </w:rPr>
        <w:t>1.</w:t>
      </w:r>
      <w:r w:rsidRPr="00576EDE">
        <w:rPr>
          <w:rFonts w:ascii="仿宋" w:eastAsia="仿宋" w:hAnsi="仿宋"/>
          <w:sz w:val="28"/>
          <w:szCs w:val="28"/>
        </w:rPr>
        <w:t>2.</w:t>
      </w:r>
      <w:r>
        <w:rPr>
          <w:rFonts w:ascii="仿宋" w:eastAsia="仿宋" w:hAnsi="仿宋"/>
          <w:sz w:val="28"/>
          <w:szCs w:val="28"/>
        </w:rPr>
        <w:t>3</w:t>
      </w:r>
      <w:r w:rsidRPr="00576EDE">
        <w:rPr>
          <w:rFonts w:ascii="仿宋" w:eastAsia="仿宋" w:hAnsi="仿宋" w:hint="eastAsia"/>
          <w:sz w:val="28"/>
          <w:szCs w:val="28"/>
        </w:rPr>
        <w:t>编制</w:t>
      </w:r>
      <w:r>
        <w:rPr>
          <w:rFonts w:ascii="仿宋" w:eastAsia="仿宋" w:hAnsi="仿宋" w:hint="eastAsia"/>
          <w:sz w:val="28"/>
          <w:szCs w:val="28"/>
        </w:rPr>
        <w:t>进程</w:t>
      </w:r>
    </w:p>
    <w:p w:rsidR="006B039A" w:rsidRPr="00576EDE" w:rsidRDefault="006B039A" w:rsidP="007A7306">
      <w:pPr>
        <w:ind w:firstLineChars="200" w:firstLine="562"/>
        <w:rPr>
          <w:rFonts w:ascii="仿宋" w:eastAsia="仿宋" w:hAnsi="仿宋"/>
          <w:sz w:val="28"/>
          <w:szCs w:val="28"/>
        </w:rPr>
      </w:pPr>
      <w:r w:rsidRPr="007A7306">
        <w:rPr>
          <w:rFonts w:ascii="仿宋" w:eastAsia="仿宋" w:hAnsi="仿宋" w:hint="eastAsia"/>
          <w:b/>
          <w:sz w:val="28"/>
          <w:szCs w:val="28"/>
        </w:rPr>
        <w:t>大纲修改：</w:t>
      </w:r>
      <w:r>
        <w:rPr>
          <w:rFonts w:ascii="仿宋" w:eastAsia="仿宋" w:hAnsi="仿宋"/>
          <w:sz w:val="28"/>
          <w:szCs w:val="28"/>
        </w:rPr>
        <w:t>2022.3</w:t>
      </w:r>
      <w:r w:rsidRPr="00576EDE">
        <w:rPr>
          <w:rFonts w:ascii="仿宋" w:eastAsia="仿宋" w:hAnsi="仿宋" w:hint="eastAsia"/>
          <w:sz w:val="28"/>
          <w:szCs w:val="28"/>
        </w:rPr>
        <w:t>依据立项评审专家意见，编制组经过认真讨论分析，对编制大纲</w:t>
      </w:r>
      <w:r>
        <w:rPr>
          <w:rFonts w:ascii="仿宋" w:eastAsia="仿宋" w:hAnsi="仿宋" w:hint="eastAsia"/>
          <w:sz w:val="28"/>
          <w:szCs w:val="28"/>
        </w:rPr>
        <w:t>的框架及内容</w:t>
      </w:r>
      <w:r w:rsidRPr="00576EDE">
        <w:rPr>
          <w:rFonts w:ascii="仿宋" w:eastAsia="仿宋" w:hAnsi="仿宋" w:hint="eastAsia"/>
          <w:sz w:val="28"/>
          <w:szCs w:val="28"/>
        </w:rPr>
        <w:t>进行了修改和细化。</w:t>
      </w:r>
    </w:p>
    <w:p w:rsidR="006B039A" w:rsidRPr="00576EDE" w:rsidRDefault="006B039A" w:rsidP="007A7306">
      <w:pPr>
        <w:ind w:firstLineChars="200" w:firstLine="562"/>
        <w:rPr>
          <w:rFonts w:ascii="仿宋" w:eastAsia="仿宋" w:hAnsi="仿宋"/>
          <w:sz w:val="28"/>
          <w:szCs w:val="28"/>
        </w:rPr>
      </w:pPr>
      <w:r w:rsidRPr="007A7306">
        <w:rPr>
          <w:rFonts w:ascii="仿宋" w:eastAsia="仿宋" w:hAnsi="仿宋" w:hint="eastAsia"/>
          <w:b/>
          <w:sz w:val="28"/>
          <w:szCs w:val="28"/>
        </w:rPr>
        <w:t>调研：</w:t>
      </w:r>
      <w:r>
        <w:rPr>
          <w:rFonts w:ascii="仿宋" w:eastAsia="仿宋" w:hAnsi="仿宋"/>
          <w:sz w:val="28"/>
          <w:szCs w:val="28"/>
        </w:rPr>
        <w:t>2022.2</w:t>
      </w:r>
      <w:r>
        <w:rPr>
          <w:rFonts w:ascii="仿宋" w:eastAsia="仿宋" w:hAnsi="仿宋" w:hint="eastAsia"/>
          <w:sz w:val="28"/>
          <w:szCs w:val="28"/>
        </w:rPr>
        <w:t>月～</w:t>
      </w:r>
      <w:r>
        <w:rPr>
          <w:rFonts w:ascii="仿宋" w:eastAsia="仿宋" w:hAnsi="仿宋"/>
          <w:sz w:val="28"/>
          <w:szCs w:val="28"/>
        </w:rPr>
        <w:t>2022.5</w:t>
      </w:r>
      <w:r>
        <w:rPr>
          <w:rFonts w:ascii="仿宋" w:eastAsia="仿宋" w:hAnsi="仿宋" w:hint="eastAsia"/>
          <w:sz w:val="28"/>
          <w:szCs w:val="28"/>
        </w:rPr>
        <w:t>月对浙江、河南、重庆、内蒙古等地区进行了现场调研，同时通过电话、网络等开展了线上调研。</w:t>
      </w:r>
      <w:r w:rsidRPr="00576EDE">
        <w:rPr>
          <w:rFonts w:ascii="仿宋" w:eastAsia="仿宋" w:hAnsi="仿宋" w:hint="eastAsia"/>
          <w:sz w:val="28"/>
          <w:szCs w:val="28"/>
        </w:rPr>
        <w:t>重点调研各地管线敷设、水表配备、水费收缴、管理体制、导致漏损的主要原因、漏损检测及控制手段等内容。通过几个典型地区的调研</w:t>
      </w:r>
      <w:r>
        <w:rPr>
          <w:rFonts w:ascii="仿宋" w:eastAsia="仿宋" w:hAnsi="仿宋" w:hint="eastAsia"/>
          <w:sz w:val="28"/>
          <w:szCs w:val="28"/>
        </w:rPr>
        <w:t>获得</w:t>
      </w:r>
      <w:r w:rsidRPr="00576EDE">
        <w:rPr>
          <w:rFonts w:ascii="仿宋" w:eastAsia="仿宋" w:hAnsi="仿宋" w:hint="eastAsia"/>
          <w:sz w:val="28"/>
          <w:szCs w:val="28"/>
        </w:rPr>
        <w:t>如下</w:t>
      </w:r>
      <w:r>
        <w:rPr>
          <w:rFonts w:ascii="仿宋" w:eastAsia="仿宋" w:hAnsi="仿宋" w:hint="eastAsia"/>
          <w:sz w:val="28"/>
          <w:szCs w:val="28"/>
        </w:rPr>
        <w:t>信息</w:t>
      </w:r>
      <w:r w:rsidRPr="00576EDE">
        <w:rPr>
          <w:rFonts w:ascii="仿宋" w:eastAsia="仿宋" w:hAnsi="仿宋" w:hint="eastAsia"/>
          <w:sz w:val="28"/>
          <w:szCs w:val="28"/>
        </w:rPr>
        <w:t>：</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w:t>
      </w:r>
      <w:r w:rsidRPr="00576EDE">
        <w:rPr>
          <w:rFonts w:ascii="仿宋" w:eastAsia="仿宋" w:hAnsi="仿宋"/>
          <w:sz w:val="28"/>
          <w:szCs w:val="28"/>
        </w:rPr>
        <w:t>1</w:t>
      </w:r>
      <w:r w:rsidRPr="00576EDE">
        <w:rPr>
          <w:rFonts w:ascii="仿宋" w:eastAsia="仿宋" w:hAnsi="仿宋" w:hint="eastAsia"/>
          <w:sz w:val="28"/>
          <w:szCs w:val="28"/>
        </w:rPr>
        <w:t>）大部分基层管理人员思想上尚未树立农村供水管网漏损控制的意识，因此各地鲜有管网漏损方面的工作思考和行动。</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w:t>
      </w:r>
      <w:r w:rsidRPr="00576EDE">
        <w:rPr>
          <w:rFonts w:ascii="仿宋" w:eastAsia="仿宋" w:hAnsi="仿宋"/>
          <w:sz w:val="28"/>
          <w:szCs w:val="28"/>
        </w:rPr>
        <w:t>2</w:t>
      </w:r>
      <w:r w:rsidRPr="00576EDE">
        <w:rPr>
          <w:rFonts w:ascii="仿宋" w:eastAsia="仿宋" w:hAnsi="仿宋" w:hint="eastAsia"/>
          <w:sz w:val="28"/>
          <w:szCs w:val="28"/>
        </w:rPr>
        <w:t>）除了建房、修路等工程损坏外，管网老化、联村并网压力升高是导致爆管的主要原因。</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w:t>
      </w:r>
      <w:r w:rsidRPr="00576EDE">
        <w:rPr>
          <w:rFonts w:ascii="仿宋" w:eastAsia="仿宋" w:hAnsi="仿宋"/>
          <w:sz w:val="28"/>
          <w:szCs w:val="28"/>
        </w:rPr>
        <w:t>3</w:t>
      </w:r>
      <w:r w:rsidRPr="00576EDE">
        <w:rPr>
          <w:rFonts w:ascii="仿宋" w:eastAsia="仿宋" w:hAnsi="仿宋" w:hint="eastAsia"/>
          <w:sz w:val="28"/>
          <w:szCs w:val="28"/>
        </w:rPr>
        <w:t>）运行管护技术力量普遍薄弱，甚至很多地方的运管技术人员以及相关领导完全不具备供水工程基本知识，导致运行维护不力，甚至在错误的道路上前行，管网漏损控制运行管护内容之一，运行管护水平对管网漏损控制效果有直接影响。</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lastRenderedPageBreak/>
        <w:t>（</w:t>
      </w:r>
      <w:r w:rsidRPr="00576EDE">
        <w:rPr>
          <w:rFonts w:ascii="仿宋" w:eastAsia="仿宋" w:hAnsi="仿宋"/>
          <w:sz w:val="28"/>
          <w:szCs w:val="28"/>
        </w:rPr>
        <w:t>4</w:t>
      </w:r>
      <w:r w:rsidRPr="00576EDE">
        <w:rPr>
          <w:rFonts w:ascii="仿宋" w:eastAsia="仿宋" w:hAnsi="仿宋" w:hint="eastAsia"/>
          <w:sz w:val="28"/>
          <w:szCs w:val="28"/>
        </w:rPr>
        <w:t>）经济落后地区资金、技术人员双重缺乏，正常的运行管理尚难以自恰，管网漏损控制基本处于完全无心无力的状态。</w:t>
      </w:r>
    </w:p>
    <w:p w:rsidR="006B039A" w:rsidRPr="00576EDE" w:rsidRDefault="006B039A" w:rsidP="00576EDE">
      <w:pPr>
        <w:ind w:firstLineChars="200" w:firstLine="560"/>
        <w:rPr>
          <w:rFonts w:ascii="仿宋" w:eastAsia="仿宋" w:hAnsi="仿宋"/>
          <w:sz w:val="28"/>
          <w:szCs w:val="28"/>
        </w:rPr>
      </w:pPr>
      <w:r w:rsidRPr="00576EDE">
        <w:rPr>
          <w:rFonts w:ascii="仿宋" w:eastAsia="仿宋" w:hAnsi="仿宋" w:hint="eastAsia"/>
          <w:sz w:val="28"/>
          <w:szCs w:val="28"/>
        </w:rPr>
        <w:t>（</w:t>
      </w:r>
      <w:r w:rsidRPr="00576EDE">
        <w:rPr>
          <w:rFonts w:ascii="仿宋" w:eastAsia="仿宋" w:hAnsi="仿宋"/>
          <w:sz w:val="28"/>
          <w:szCs w:val="28"/>
        </w:rPr>
        <w:t>5</w:t>
      </w:r>
      <w:r w:rsidRPr="00576EDE">
        <w:rPr>
          <w:rFonts w:ascii="仿宋" w:eastAsia="仿宋" w:hAnsi="仿宋" w:hint="eastAsia"/>
          <w:sz w:val="28"/>
          <w:szCs w:val="28"/>
        </w:rPr>
        <w:t>）作为管网漏损控制最重要的配置</w:t>
      </w:r>
      <w:r w:rsidRPr="00576EDE">
        <w:rPr>
          <w:rFonts w:ascii="仿宋" w:eastAsia="仿宋" w:hAnsi="仿宋"/>
          <w:sz w:val="28"/>
          <w:szCs w:val="28"/>
        </w:rPr>
        <w:t>——</w:t>
      </w:r>
      <w:r w:rsidRPr="00576EDE">
        <w:rPr>
          <w:rFonts w:ascii="仿宋" w:eastAsia="仿宋" w:hAnsi="仿宋" w:hint="eastAsia"/>
          <w:sz w:val="28"/>
          <w:szCs w:val="28"/>
        </w:rPr>
        <w:t>水表的配备率不</w:t>
      </w:r>
      <w:r>
        <w:rPr>
          <w:rFonts w:ascii="仿宋" w:eastAsia="仿宋" w:hAnsi="仿宋" w:hint="eastAsia"/>
          <w:sz w:val="28"/>
          <w:szCs w:val="28"/>
        </w:rPr>
        <w:t>高</w:t>
      </w:r>
      <w:r w:rsidRPr="00576EDE">
        <w:rPr>
          <w:rFonts w:ascii="仿宋" w:eastAsia="仿宋" w:hAnsi="仿宋" w:hint="eastAsia"/>
          <w:sz w:val="28"/>
          <w:szCs w:val="28"/>
        </w:rPr>
        <w:t>。</w:t>
      </w:r>
    </w:p>
    <w:p w:rsidR="006B039A" w:rsidRDefault="006B039A" w:rsidP="00576EDE">
      <w:pPr>
        <w:ind w:firstLineChars="200" w:firstLine="562"/>
        <w:rPr>
          <w:rFonts w:ascii="仿宋" w:eastAsia="仿宋" w:hAnsi="仿宋"/>
          <w:sz w:val="28"/>
          <w:szCs w:val="28"/>
        </w:rPr>
      </w:pPr>
      <w:r w:rsidRPr="00576EDE">
        <w:rPr>
          <w:rFonts w:ascii="仿宋" w:eastAsia="仿宋" w:hAnsi="仿宋" w:hint="eastAsia"/>
          <w:b/>
          <w:sz w:val="28"/>
          <w:szCs w:val="28"/>
        </w:rPr>
        <w:t>初稿编制：</w:t>
      </w:r>
      <w:r w:rsidRPr="00576EDE">
        <w:rPr>
          <w:rFonts w:ascii="仿宋" w:eastAsia="仿宋" w:hAnsi="仿宋" w:hint="eastAsia"/>
          <w:sz w:val="28"/>
          <w:szCs w:val="28"/>
        </w:rPr>
        <w:t>在充分研究分析相关标准、调研信息、专家意见的基础上，于</w:t>
      </w:r>
      <w:r w:rsidRPr="00576EDE">
        <w:rPr>
          <w:rFonts w:ascii="仿宋" w:eastAsia="仿宋" w:hAnsi="仿宋"/>
          <w:sz w:val="28"/>
          <w:szCs w:val="28"/>
        </w:rPr>
        <w:t>2022.4.10</w:t>
      </w:r>
      <w:r w:rsidRPr="00576EDE">
        <w:rPr>
          <w:rFonts w:ascii="仿宋" w:eastAsia="仿宋" w:hAnsi="仿宋" w:hint="eastAsia"/>
          <w:sz w:val="28"/>
          <w:szCs w:val="28"/>
        </w:rPr>
        <w:t>完成初稿，并进行</w:t>
      </w:r>
      <w:r>
        <w:rPr>
          <w:rFonts w:ascii="仿宋" w:eastAsia="仿宋" w:hAnsi="仿宋" w:hint="eastAsia"/>
          <w:sz w:val="28"/>
          <w:szCs w:val="28"/>
        </w:rPr>
        <w:t>内部</w:t>
      </w:r>
      <w:r w:rsidRPr="00576EDE">
        <w:rPr>
          <w:rFonts w:ascii="仿宋" w:eastAsia="仿宋" w:hAnsi="仿宋" w:hint="eastAsia"/>
          <w:sz w:val="28"/>
          <w:szCs w:val="28"/>
        </w:rPr>
        <w:t>意见征询。</w:t>
      </w:r>
      <w:r w:rsidRPr="00576EDE">
        <w:rPr>
          <w:rFonts w:ascii="仿宋" w:eastAsia="仿宋" w:hAnsi="仿宋"/>
          <w:sz w:val="28"/>
          <w:szCs w:val="28"/>
        </w:rPr>
        <w:t>2022.5.10</w:t>
      </w:r>
      <w:r w:rsidRPr="00576EDE">
        <w:rPr>
          <w:rFonts w:ascii="仿宋" w:eastAsia="仿宋" w:hAnsi="仿宋" w:hint="eastAsia"/>
          <w:sz w:val="28"/>
          <w:szCs w:val="28"/>
        </w:rPr>
        <w:t>编制单位召开初稿修改内部讨论视频会议，在线逐条进行初稿内容的讨论和相关条文的表述</w:t>
      </w:r>
      <w:r>
        <w:rPr>
          <w:rFonts w:ascii="仿宋" w:eastAsia="仿宋" w:hAnsi="仿宋" w:hint="eastAsia"/>
          <w:sz w:val="28"/>
          <w:szCs w:val="28"/>
        </w:rPr>
        <w:t>，并根据讨论结果进行修改后，进一步扩大范围征询意见。</w:t>
      </w:r>
    </w:p>
    <w:p w:rsidR="006B039A" w:rsidRDefault="006B039A" w:rsidP="006056BC">
      <w:pPr>
        <w:ind w:firstLineChars="200" w:firstLine="560"/>
        <w:rPr>
          <w:rFonts w:ascii="仿宋" w:eastAsia="仿宋" w:hAnsi="仿宋"/>
          <w:sz w:val="28"/>
          <w:szCs w:val="28"/>
        </w:rPr>
      </w:pPr>
      <w:r w:rsidRPr="00A217D6">
        <w:rPr>
          <w:rFonts w:ascii="仿宋" w:eastAsia="仿宋" w:hAnsi="仿宋"/>
          <w:sz w:val="28"/>
          <w:szCs w:val="28"/>
        </w:rPr>
        <w:t>2022.6.26</w:t>
      </w:r>
      <w:r w:rsidRPr="00A217D6">
        <w:rPr>
          <w:rFonts w:ascii="仿宋" w:eastAsia="仿宋" w:hAnsi="仿宋" w:hint="eastAsia"/>
          <w:sz w:val="28"/>
          <w:szCs w:val="28"/>
        </w:rPr>
        <w:t>依据收集到的修改意见和建议完成</w:t>
      </w:r>
      <w:r>
        <w:rPr>
          <w:rFonts w:ascii="仿宋" w:eastAsia="仿宋" w:hAnsi="仿宋" w:hint="eastAsia"/>
          <w:sz w:val="28"/>
          <w:szCs w:val="28"/>
        </w:rPr>
        <w:t>初稿修改</w:t>
      </w:r>
      <w:r w:rsidRPr="00A217D6">
        <w:rPr>
          <w:rFonts w:ascii="仿宋" w:eastAsia="仿宋" w:hAnsi="仿宋" w:hint="eastAsia"/>
          <w:sz w:val="28"/>
          <w:szCs w:val="28"/>
        </w:rPr>
        <w:t>稿，并提交</w:t>
      </w:r>
      <w:r>
        <w:rPr>
          <w:rFonts w:ascii="仿宋" w:eastAsia="仿宋" w:hAnsi="仿宋" w:hint="eastAsia"/>
          <w:sz w:val="28"/>
          <w:szCs w:val="28"/>
        </w:rPr>
        <w:t>水利部农水司</w:t>
      </w:r>
      <w:r w:rsidRPr="00A217D6">
        <w:rPr>
          <w:rFonts w:ascii="仿宋" w:eastAsia="仿宋" w:hAnsi="仿宋" w:hint="eastAsia"/>
          <w:sz w:val="28"/>
          <w:szCs w:val="28"/>
        </w:rPr>
        <w:t>审核。</w:t>
      </w:r>
      <w:r>
        <w:rPr>
          <w:rFonts w:ascii="仿宋" w:eastAsia="仿宋" w:hAnsi="仿宋"/>
          <w:sz w:val="28"/>
          <w:szCs w:val="28"/>
        </w:rPr>
        <w:t>2022.8.27</w:t>
      </w:r>
      <w:r>
        <w:rPr>
          <w:rFonts w:ascii="仿宋" w:eastAsia="仿宋" w:hAnsi="仿宋" w:hint="eastAsia"/>
          <w:sz w:val="28"/>
          <w:szCs w:val="28"/>
        </w:rPr>
        <w:t>水利部农水司组织专家评审会，通过视频会议进行了线上评审，并形成专家意见。</w:t>
      </w:r>
    </w:p>
    <w:p w:rsidR="006B039A" w:rsidRPr="00A217D6" w:rsidRDefault="006B039A" w:rsidP="00A217D6">
      <w:pPr>
        <w:ind w:firstLineChars="200" w:firstLine="562"/>
        <w:rPr>
          <w:rFonts w:ascii="仿宋" w:eastAsia="仿宋" w:hAnsi="仿宋"/>
          <w:sz w:val="28"/>
          <w:szCs w:val="28"/>
        </w:rPr>
      </w:pPr>
      <w:r w:rsidRPr="00A217D6">
        <w:rPr>
          <w:rFonts w:ascii="仿宋" w:eastAsia="仿宋" w:hAnsi="仿宋" w:hint="eastAsia"/>
          <w:b/>
          <w:sz w:val="28"/>
          <w:szCs w:val="28"/>
        </w:rPr>
        <w:t>征求意见稿</w:t>
      </w:r>
      <w:r>
        <w:rPr>
          <w:rFonts w:ascii="仿宋" w:eastAsia="仿宋" w:hAnsi="仿宋" w:hint="eastAsia"/>
          <w:b/>
          <w:sz w:val="28"/>
          <w:szCs w:val="28"/>
        </w:rPr>
        <w:t>编制：</w:t>
      </w:r>
      <w:r>
        <w:rPr>
          <w:rFonts w:ascii="仿宋" w:eastAsia="仿宋" w:hAnsi="仿宋"/>
          <w:sz w:val="28"/>
          <w:szCs w:val="28"/>
        </w:rPr>
        <w:t>2022.11.07</w:t>
      </w:r>
      <w:r>
        <w:rPr>
          <w:rFonts w:ascii="仿宋" w:eastAsia="仿宋" w:hAnsi="仿宋" w:hint="eastAsia"/>
          <w:sz w:val="28"/>
          <w:szCs w:val="28"/>
        </w:rPr>
        <w:t>依据评审专家意见对初稿进行反复修改后，形成征求意见稿，并提交</w:t>
      </w:r>
      <w:r w:rsidRPr="00576EDE">
        <w:rPr>
          <w:rFonts w:ascii="仿宋" w:eastAsia="仿宋" w:hAnsi="仿宋" w:hint="eastAsia"/>
          <w:sz w:val="28"/>
          <w:szCs w:val="28"/>
        </w:rPr>
        <w:t>中国农业节水和农村供水协会</w:t>
      </w:r>
      <w:r>
        <w:rPr>
          <w:rFonts w:ascii="仿宋" w:eastAsia="仿宋" w:hAnsi="仿宋" w:hint="eastAsia"/>
          <w:sz w:val="28"/>
          <w:szCs w:val="28"/>
        </w:rPr>
        <w:t>进行公开征求意见。</w:t>
      </w:r>
    </w:p>
    <w:p w:rsidR="006B039A" w:rsidRPr="007A7306" w:rsidRDefault="006B039A" w:rsidP="007A7306">
      <w:pPr>
        <w:ind w:firstLineChars="200" w:firstLine="562"/>
        <w:rPr>
          <w:rFonts w:ascii="仿宋" w:eastAsia="仿宋" w:hAnsi="仿宋"/>
          <w:b/>
          <w:sz w:val="28"/>
          <w:szCs w:val="28"/>
        </w:rPr>
      </w:pPr>
      <w:r>
        <w:rPr>
          <w:rFonts w:ascii="仿宋" w:eastAsia="仿宋" w:hAnsi="仿宋" w:hint="eastAsia"/>
          <w:b/>
          <w:sz w:val="28"/>
          <w:szCs w:val="28"/>
        </w:rPr>
        <w:t>送审稿</w:t>
      </w:r>
      <w:r w:rsidRPr="007A7306">
        <w:rPr>
          <w:rFonts w:ascii="仿宋" w:eastAsia="仿宋" w:hAnsi="仿宋" w:hint="eastAsia"/>
          <w:b/>
          <w:sz w:val="28"/>
          <w:szCs w:val="28"/>
        </w:rPr>
        <w:t>：</w:t>
      </w:r>
      <w:r w:rsidRPr="006056BC">
        <w:rPr>
          <w:rFonts w:ascii="仿宋" w:eastAsia="仿宋" w:hAnsi="仿宋" w:hint="eastAsia"/>
          <w:sz w:val="28"/>
          <w:szCs w:val="28"/>
        </w:rPr>
        <w:t>编制组对</w:t>
      </w:r>
      <w:r>
        <w:rPr>
          <w:rFonts w:ascii="仿宋" w:eastAsia="仿宋" w:hAnsi="仿宋" w:hint="eastAsia"/>
          <w:sz w:val="28"/>
          <w:szCs w:val="28"/>
        </w:rPr>
        <w:t>公开征求意见阶段收集到的意见和建议进行充分分析讨论，全面修改后形成送审稿。</w:t>
      </w:r>
    </w:p>
    <w:p w:rsidR="006B039A" w:rsidRPr="007A7306" w:rsidRDefault="006B039A" w:rsidP="007A7306">
      <w:pPr>
        <w:ind w:firstLineChars="200" w:firstLine="562"/>
        <w:rPr>
          <w:rFonts w:ascii="仿宋" w:eastAsia="仿宋" w:hAnsi="仿宋"/>
          <w:b/>
          <w:sz w:val="28"/>
          <w:szCs w:val="28"/>
        </w:rPr>
      </w:pPr>
    </w:p>
    <w:p w:rsidR="006B039A" w:rsidRDefault="006B039A" w:rsidP="00B03766">
      <w:pPr>
        <w:spacing w:line="360" w:lineRule="auto"/>
        <w:ind w:firstLineChars="200" w:firstLine="640"/>
        <w:rPr>
          <w:rFonts w:eastAsia="仿宋_GB2312"/>
          <w:sz w:val="32"/>
          <w:szCs w:val="32"/>
        </w:rPr>
      </w:pPr>
    </w:p>
    <w:p w:rsidR="006B039A" w:rsidRPr="007A7306" w:rsidRDefault="006B039A" w:rsidP="007A7306">
      <w:pPr>
        <w:outlineLvl w:val="0"/>
        <w:rPr>
          <w:rFonts w:ascii="仿宋" w:eastAsia="仿宋" w:hAnsi="仿宋"/>
          <w:b/>
          <w:bCs/>
          <w:sz w:val="28"/>
          <w:szCs w:val="32"/>
        </w:rPr>
      </w:pPr>
      <w:bookmarkStart w:id="4" w:name="_Toc49833863"/>
      <w:bookmarkStart w:id="5" w:name="_Toc49833966"/>
      <w:bookmarkStart w:id="6" w:name="_Toc118762775"/>
      <w:r>
        <w:rPr>
          <w:rFonts w:ascii="仿宋" w:eastAsia="仿宋" w:hAnsi="仿宋"/>
          <w:b/>
          <w:bCs/>
          <w:sz w:val="28"/>
          <w:szCs w:val="32"/>
        </w:rPr>
        <w:t>2</w:t>
      </w:r>
      <w:r w:rsidRPr="007A7306">
        <w:rPr>
          <w:rFonts w:ascii="仿宋" w:eastAsia="仿宋" w:hAnsi="仿宋" w:hint="eastAsia"/>
          <w:b/>
          <w:bCs/>
          <w:sz w:val="28"/>
          <w:szCs w:val="32"/>
        </w:rPr>
        <w:t>国内外主要标准调研情况</w:t>
      </w:r>
      <w:bookmarkEnd w:id="4"/>
      <w:bookmarkEnd w:id="5"/>
      <w:bookmarkEnd w:id="6"/>
    </w:p>
    <w:p w:rsidR="006B039A" w:rsidRPr="007A7306" w:rsidRDefault="006B039A" w:rsidP="007A7306">
      <w:pPr>
        <w:ind w:firstLineChars="200" w:firstLine="560"/>
        <w:rPr>
          <w:rFonts w:ascii="仿宋" w:eastAsia="仿宋" w:hAnsi="仿宋"/>
          <w:sz w:val="28"/>
          <w:szCs w:val="28"/>
        </w:rPr>
      </w:pPr>
      <w:r w:rsidRPr="007A7306">
        <w:rPr>
          <w:rFonts w:ascii="仿宋" w:eastAsia="仿宋" w:hAnsi="仿宋" w:hint="eastAsia"/>
          <w:sz w:val="28"/>
          <w:szCs w:val="28"/>
        </w:rPr>
        <w:t>根据标准编写要求，编写组</w:t>
      </w:r>
      <w:r>
        <w:rPr>
          <w:rFonts w:ascii="仿宋" w:eastAsia="仿宋" w:hAnsi="仿宋" w:hint="eastAsia"/>
          <w:sz w:val="28"/>
          <w:szCs w:val="28"/>
        </w:rPr>
        <w:t>对</w:t>
      </w:r>
      <w:r w:rsidRPr="007A7306">
        <w:rPr>
          <w:rFonts w:ascii="仿宋" w:eastAsia="仿宋" w:hAnsi="仿宋" w:hint="eastAsia"/>
          <w:sz w:val="28"/>
          <w:szCs w:val="28"/>
        </w:rPr>
        <w:t>国内外有关农村供水</w:t>
      </w:r>
      <w:r>
        <w:rPr>
          <w:rFonts w:ascii="仿宋" w:eastAsia="仿宋" w:hAnsi="仿宋" w:hint="eastAsia"/>
          <w:sz w:val="28"/>
          <w:szCs w:val="28"/>
        </w:rPr>
        <w:t>管网漏损控制技术与漏损管理</w:t>
      </w:r>
      <w:r w:rsidRPr="007A7306">
        <w:rPr>
          <w:rFonts w:ascii="仿宋" w:eastAsia="仿宋" w:hAnsi="仿宋" w:hint="eastAsia"/>
          <w:sz w:val="28"/>
          <w:szCs w:val="28"/>
        </w:rPr>
        <w:t>相关标准和</w:t>
      </w:r>
      <w:r>
        <w:rPr>
          <w:rFonts w:ascii="仿宋" w:eastAsia="仿宋" w:hAnsi="仿宋" w:hint="eastAsia"/>
          <w:sz w:val="28"/>
          <w:szCs w:val="28"/>
        </w:rPr>
        <w:t>规范</w:t>
      </w:r>
      <w:r w:rsidRPr="007A7306">
        <w:rPr>
          <w:rFonts w:ascii="仿宋" w:eastAsia="仿宋" w:hAnsi="仿宋" w:hint="eastAsia"/>
          <w:sz w:val="28"/>
          <w:szCs w:val="28"/>
        </w:rPr>
        <w:t>文件</w:t>
      </w:r>
      <w:r>
        <w:rPr>
          <w:rFonts w:ascii="仿宋" w:eastAsia="仿宋" w:hAnsi="仿宋" w:hint="eastAsia"/>
          <w:sz w:val="28"/>
          <w:szCs w:val="28"/>
        </w:rPr>
        <w:t>进行了检索查询</w:t>
      </w:r>
      <w:r w:rsidRPr="007A7306">
        <w:rPr>
          <w:rFonts w:ascii="仿宋" w:eastAsia="仿宋" w:hAnsi="仿宋" w:hint="eastAsia"/>
          <w:sz w:val="28"/>
          <w:szCs w:val="28"/>
        </w:rPr>
        <w:t>，目前尚没有</w:t>
      </w:r>
      <w:r>
        <w:rPr>
          <w:rFonts w:ascii="仿宋" w:eastAsia="仿宋" w:hAnsi="仿宋" w:hint="eastAsia"/>
          <w:sz w:val="28"/>
          <w:szCs w:val="28"/>
        </w:rPr>
        <w:t>找到</w:t>
      </w:r>
      <w:r w:rsidRPr="007A7306">
        <w:rPr>
          <w:rFonts w:ascii="仿宋" w:eastAsia="仿宋" w:hAnsi="仿宋" w:hint="eastAsia"/>
          <w:sz w:val="28"/>
          <w:szCs w:val="28"/>
        </w:rPr>
        <w:t>相关</w:t>
      </w:r>
      <w:r>
        <w:rPr>
          <w:rFonts w:ascii="仿宋" w:eastAsia="仿宋" w:hAnsi="仿宋" w:hint="eastAsia"/>
          <w:sz w:val="28"/>
          <w:szCs w:val="28"/>
        </w:rPr>
        <w:t>文件和规定</w:t>
      </w:r>
      <w:r w:rsidRPr="007A7306">
        <w:rPr>
          <w:rFonts w:ascii="仿宋" w:eastAsia="仿宋" w:hAnsi="仿宋" w:hint="eastAsia"/>
          <w:sz w:val="28"/>
          <w:szCs w:val="28"/>
        </w:rPr>
        <w:t>，涉及</w:t>
      </w:r>
      <w:r>
        <w:rPr>
          <w:rFonts w:ascii="仿宋" w:eastAsia="仿宋" w:hAnsi="仿宋" w:hint="eastAsia"/>
          <w:sz w:val="28"/>
          <w:szCs w:val="28"/>
        </w:rPr>
        <w:t>供水管网漏损探测及漏损管理的标准分别有</w:t>
      </w:r>
      <w:r w:rsidRPr="007A7306">
        <w:rPr>
          <w:rFonts w:ascii="仿宋" w:eastAsia="仿宋" w:hAnsi="仿宋" w:hint="eastAsia"/>
          <w:sz w:val="28"/>
          <w:szCs w:val="28"/>
        </w:rPr>
        <w:lastRenderedPageBreak/>
        <w:t>《</w:t>
      </w:r>
      <w:r>
        <w:rPr>
          <w:rFonts w:ascii="仿宋" w:eastAsia="仿宋" w:hAnsi="仿宋" w:hint="eastAsia"/>
          <w:sz w:val="28"/>
          <w:szCs w:val="28"/>
        </w:rPr>
        <w:t>城镇供水管网漏水探测技术规程</w:t>
      </w:r>
      <w:r w:rsidRPr="007A7306">
        <w:rPr>
          <w:rFonts w:ascii="仿宋" w:eastAsia="仿宋" w:hAnsi="仿宋" w:hint="eastAsia"/>
          <w:sz w:val="28"/>
          <w:szCs w:val="28"/>
        </w:rPr>
        <w:t>》</w:t>
      </w:r>
      <w:r>
        <w:rPr>
          <w:rFonts w:ascii="仿宋" w:eastAsia="仿宋" w:hAnsi="仿宋"/>
          <w:sz w:val="28"/>
          <w:szCs w:val="28"/>
        </w:rPr>
        <w:t>CJJ159</w:t>
      </w:r>
      <w:r w:rsidRPr="007A7306">
        <w:rPr>
          <w:rFonts w:ascii="仿宋" w:eastAsia="仿宋" w:hAnsi="仿宋"/>
          <w:sz w:val="28"/>
          <w:szCs w:val="28"/>
        </w:rPr>
        <w:t xml:space="preserve"> </w:t>
      </w:r>
      <w:r w:rsidRPr="007A7306">
        <w:rPr>
          <w:rFonts w:ascii="仿宋" w:eastAsia="仿宋" w:hAnsi="仿宋" w:hint="eastAsia"/>
          <w:sz w:val="28"/>
          <w:szCs w:val="28"/>
        </w:rPr>
        <w:t>和《</w:t>
      </w:r>
      <w:r>
        <w:rPr>
          <w:rFonts w:ascii="仿宋" w:eastAsia="仿宋" w:hAnsi="仿宋" w:hint="eastAsia"/>
          <w:sz w:val="28"/>
          <w:szCs w:val="28"/>
        </w:rPr>
        <w:t>城镇供水管网漏损控制及评定标准</w:t>
      </w:r>
      <w:r w:rsidRPr="007A7306">
        <w:rPr>
          <w:rFonts w:ascii="仿宋" w:eastAsia="仿宋" w:hAnsi="仿宋" w:hint="eastAsia"/>
          <w:sz w:val="28"/>
          <w:szCs w:val="28"/>
        </w:rPr>
        <w:t>》</w:t>
      </w:r>
      <w:r>
        <w:rPr>
          <w:rFonts w:ascii="仿宋" w:eastAsia="仿宋" w:hAnsi="仿宋"/>
          <w:sz w:val="28"/>
          <w:szCs w:val="28"/>
        </w:rPr>
        <w:t>CJJ92</w:t>
      </w:r>
      <w:r>
        <w:rPr>
          <w:rFonts w:ascii="仿宋" w:eastAsia="仿宋" w:hAnsi="仿宋" w:hint="eastAsia"/>
          <w:sz w:val="28"/>
          <w:szCs w:val="28"/>
        </w:rPr>
        <w:t>，但其中的内容都是针对城镇供水管网的情况而做出的规定，对农村供水管网并不适用。</w:t>
      </w:r>
    </w:p>
    <w:p w:rsidR="006B039A" w:rsidRPr="007A7306" w:rsidRDefault="006B039A" w:rsidP="007A7306">
      <w:pPr>
        <w:ind w:firstLineChars="200" w:firstLine="560"/>
        <w:rPr>
          <w:rFonts w:ascii="仿宋" w:eastAsia="仿宋" w:hAnsi="仿宋"/>
          <w:b/>
          <w:sz w:val="28"/>
          <w:szCs w:val="28"/>
        </w:rPr>
      </w:pPr>
      <w:r w:rsidRPr="007A7306">
        <w:rPr>
          <w:rFonts w:ascii="仿宋" w:eastAsia="仿宋" w:hAnsi="仿宋" w:hint="eastAsia"/>
          <w:sz w:val="28"/>
          <w:szCs w:val="28"/>
        </w:rPr>
        <w:t>此外，针对农村供水工程的综合性规范《村镇供水工程技术规范》对</w:t>
      </w:r>
      <w:r>
        <w:rPr>
          <w:rFonts w:ascii="仿宋" w:eastAsia="仿宋" w:hAnsi="仿宋" w:hint="eastAsia"/>
          <w:sz w:val="28"/>
          <w:szCs w:val="28"/>
        </w:rPr>
        <w:t>供水管网漏损控制亦</w:t>
      </w:r>
      <w:r w:rsidRPr="007A7306">
        <w:rPr>
          <w:rFonts w:ascii="仿宋" w:eastAsia="仿宋" w:hAnsi="仿宋" w:hint="eastAsia"/>
          <w:sz w:val="28"/>
          <w:szCs w:val="28"/>
        </w:rPr>
        <w:t>没有相关规定。</w:t>
      </w:r>
    </w:p>
    <w:p w:rsidR="006B039A" w:rsidRPr="007A7306" w:rsidRDefault="006B039A" w:rsidP="007A7306">
      <w:pPr>
        <w:outlineLvl w:val="0"/>
        <w:rPr>
          <w:rFonts w:ascii="仿宋" w:eastAsia="仿宋" w:hAnsi="仿宋"/>
          <w:b/>
          <w:bCs/>
          <w:sz w:val="28"/>
          <w:szCs w:val="32"/>
        </w:rPr>
      </w:pPr>
      <w:bookmarkStart w:id="7" w:name="_Toc49833864"/>
      <w:bookmarkStart w:id="8" w:name="_Toc49833967"/>
      <w:bookmarkStart w:id="9" w:name="_Toc118762776"/>
      <w:r>
        <w:rPr>
          <w:rFonts w:ascii="仿宋" w:eastAsia="仿宋" w:hAnsi="仿宋"/>
          <w:b/>
          <w:bCs/>
          <w:sz w:val="28"/>
          <w:szCs w:val="32"/>
        </w:rPr>
        <w:t>3</w:t>
      </w:r>
      <w:r w:rsidRPr="007A7306">
        <w:rPr>
          <w:rFonts w:ascii="仿宋" w:eastAsia="仿宋" w:hAnsi="仿宋" w:hint="eastAsia"/>
          <w:b/>
          <w:bCs/>
          <w:sz w:val="28"/>
          <w:szCs w:val="32"/>
        </w:rPr>
        <w:t>团体标准编制原则</w:t>
      </w:r>
      <w:bookmarkEnd w:id="7"/>
      <w:bookmarkEnd w:id="8"/>
      <w:bookmarkEnd w:id="9"/>
    </w:p>
    <w:p w:rsidR="006B039A" w:rsidRPr="007A7306" w:rsidRDefault="006B039A" w:rsidP="007A7306">
      <w:pPr>
        <w:ind w:firstLineChars="200" w:firstLine="560"/>
        <w:rPr>
          <w:rFonts w:ascii="仿宋" w:eastAsia="仿宋" w:hAnsi="仿宋"/>
          <w:sz w:val="28"/>
          <w:szCs w:val="28"/>
        </w:rPr>
      </w:pPr>
      <w:r w:rsidRPr="007A7306">
        <w:rPr>
          <w:rFonts w:ascii="仿宋" w:eastAsia="仿宋" w:hAnsi="仿宋" w:hint="eastAsia"/>
          <w:sz w:val="28"/>
          <w:szCs w:val="28"/>
        </w:rPr>
        <w:t>《导则》按照《标准化工作导则</w:t>
      </w:r>
      <w:r w:rsidRPr="007A7306">
        <w:rPr>
          <w:rFonts w:ascii="仿宋" w:eastAsia="仿宋" w:hAnsi="仿宋"/>
          <w:sz w:val="28"/>
          <w:szCs w:val="28"/>
        </w:rPr>
        <w:t xml:space="preserve"> </w:t>
      </w:r>
      <w:r w:rsidRPr="007A7306">
        <w:rPr>
          <w:rFonts w:ascii="仿宋" w:eastAsia="仿宋" w:hAnsi="仿宋" w:hint="eastAsia"/>
          <w:sz w:val="28"/>
          <w:szCs w:val="28"/>
        </w:rPr>
        <w:t>第一部分：标准的结构和编写》（</w:t>
      </w:r>
      <w:r w:rsidRPr="007A7306">
        <w:rPr>
          <w:rFonts w:ascii="仿宋" w:eastAsia="仿宋" w:hAnsi="仿宋"/>
          <w:sz w:val="28"/>
          <w:szCs w:val="28"/>
        </w:rPr>
        <w:t>GB/T 1.1-2020</w:t>
      </w:r>
      <w:r w:rsidRPr="007A7306">
        <w:rPr>
          <w:rFonts w:ascii="仿宋" w:eastAsia="仿宋" w:hAnsi="仿宋" w:hint="eastAsia"/>
          <w:sz w:val="28"/>
          <w:szCs w:val="28"/>
        </w:rPr>
        <w:t>）的要求进行编制，属于中国农业节水和农村供水技术协会团体标准，是国内首个全国范围内的农村供水</w:t>
      </w:r>
      <w:r>
        <w:rPr>
          <w:rFonts w:ascii="仿宋" w:eastAsia="仿宋" w:hAnsi="仿宋" w:hint="eastAsia"/>
          <w:sz w:val="28"/>
          <w:szCs w:val="28"/>
        </w:rPr>
        <w:t>管网漏损控制</w:t>
      </w:r>
      <w:r w:rsidRPr="007A7306">
        <w:rPr>
          <w:rFonts w:ascii="仿宋" w:eastAsia="仿宋" w:hAnsi="仿宋" w:hint="eastAsia"/>
          <w:sz w:val="28"/>
          <w:szCs w:val="28"/>
        </w:rPr>
        <w:t>标准。《导则》规定了农村集中供水工程供水管网漏损分析及</w:t>
      </w:r>
      <w:r>
        <w:rPr>
          <w:rFonts w:ascii="仿宋" w:eastAsia="仿宋" w:hAnsi="仿宋" w:hint="eastAsia"/>
          <w:sz w:val="28"/>
          <w:szCs w:val="28"/>
        </w:rPr>
        <w:t>漏损</w:t>
      </w:r>
      <w:r w:rsidRPr="007A7306">
        <w:rPr>
          <w:rFonts w:ascii="仿宋" w:eastAsia="仿宋" w:hAnsi="仿宋" w:hint="eastAsia"/>
          <w:sz w:val="28"/>
          <w:szCs w:val="28"/>
        </w:rPr>
        <w:t>评价、漏损排查</w:t>
      </w:r>
      <w:r>
        <w:rPr>
          <w:rFonts w:ascii="仿宋" w:eastAsia="仿宋" w:hAnsi="仿宋" w:hint="eastAsia"/>
          <w:sz w:val="28"/>
          <w:szCs w:val="28"/>
        </w:rPr>
        <w:t>及</w:t>
      </w:r>
      <w:r w:rsidRPr="007A7306">
        <w:rPr>
          <w:rFonts w:ascii="仿宋" w:eastAsia="仿宋" w:hAnsi="仿宋" w:hint="eastAsia"/>
          <w:sz w:val="28"/>
          <w:szCs w:val="28"/>
        </w:rPr>
        <w:t>漏水点定位、</w:t>
      </w:r>
      <w:r>
        <w:rPr>
          <w:rFonts w:ascii="仿宋" w:eastAsia="仿宋" w:hAnsi="仿宋" w:hint="eastAsia"/>
          <w:sz w:val="28"/>
          <w:szCs w:val="28"/>
        </w:rPr>
        <w:t>漏水点处置、</w:t>
      </w:r>
      <w:r w:rsidRPr="007A7306">
        <w:rPr>
          <w:rFonts w:ascii="仿宋" w:eastAsia="仿宋" w:hAnsi="仿宋" w:hint="eastAsia"/>
          <w:sz w:val="28"/>
          <w:szCs w:val="28"/>
        </w:rPr>
        <w:t>漏损管理等内容</w:t>
      </w:r>
      <w:r>
        <w:rPr>
          <w:rFonts w:ascii="仿宋" w:eastAsia="仿宋" w:hAnsi="仿宋" w:hint="eastAsia"/>
          <w:sz w:val="28"/>
          <w:szCs w:val="28"/>
        </w:rPr>
        <w:t>及要求</w:t>
      </w:r>
      <w:r w:rsidRPr="007A7306">
        <w:rPr>
          <w:rFonts w:ascii="仿宋" w:eastAsia="仿宋" w:hAnsi="仿宋" w:hint="eastAsia"/>
          <w:sz w:val="28"/>
          <w:szCs w:val="28"/>
        </w:rPr>
        <w:t>。</w:t>
      </w:r>
    </w:p>
    <w:p w:rsidR="006B039A" w:rsidRPr="007A7306" w:rsidRDefault="006B039A" w:rsidP="007A7306">
      <w:pPr>
        <w:ind w:firstLineChars="200" w:firstLine="560"/>
        <w:rPr>
          <w:rFonts w:ascii="仿宋" w:eastAsia="仿宋" w:hAnsi="仿宋"/>
          <w:sz w:val="28"/>
          <w:szCs w:val="28"/>
        </w:rPr>
      </w:pPr>
      <w:r w:rsidRPr="007A7306">
        <w:rPr>
          <w:rFonts w:ascii="仿宋" w:eastAsia="仿宋" w:hAnsi="仿宋" w:hint="eastAsia"/>
          <w:sz w:val="28"/>
          <w:szCs w:val="28"/>
        </w:rPr>
        <w:t>《导则》在编制过程中，充分考虑我国农村供水的发展方向，坚持系统性、先进性、地方性、适用性、科学性原则，能够较好的体现农村供水领域的专业特色和功能需求，既符合行业发展变化的需求，又能反映农村供水行业的独特性，确保标准的针对性、指导性、</w:t>
      </w:r>
      <w:r>
        <w:rPr>
          <w:rFonts w:ascii="仿宋" w:eastAsia="仿宋" w:hAnsi="仿宋" w:hint="eastAsia"/>
          <w:sz w:val="28"/>
          <w:szCs w:val="28"/>
        </w:rPr>
        <w:t>可操作</w:t>
      </w:r>
      <w:r w:rsidRPr="007A7306">
        <w:rPr>
          <w:rFonts w:ascii="仿宋" w:eastAsia="仿宋" w:hAnsi="仿宋" w:hint="eastAsia"/>
          <w:sz w:val="28"/>
          <w:szCs w:val="28"/>
        </w:rPr>
        <w:t>性、科学性。</w:t>
      </w:r>
      <w:r w:rsidRPr="007A7306">
        <w:rPr>
          <w:rFonts w:ascii="仿宋" w:eastAsia="仿宋" w:hAnsi="仿宋"/>
          <w:sz w:val="28"/>
          <w:szCs w:val="28"/>
        </w:rPr>
        <w:t xml:space="preserve"> </w:t>
      </w:r>
    </w:p>
    <w:p w:rsidR="006B039A" w:rsidRPr="007A7306" w:rsidRDefault="006B039A" w:rsidP="007A7306">
      <w:pPr>
        <w:ind w:firstLineChars="200" w:firstLine="560"/>
        <w:rPr>
          <w:rFonts w:ascii="仿宋" w:eastAsia="仿宋" w:hAnsi="仿宋"/>
          <w:sz w:val="28"/>
          <w:szCs w:val="28"/>
        </w:rPr>
      </w:pPr>
      <w:r w:rsidRPr="007A7306">
        <w:rPr>
          <w:rFonts w:ascii="仿宋" w:eastAsia="仿宋" w:hAnsi="仿宋" w:hint="eastAsia"/>
          <w:sz w:val="28"/>
          <w:szCs w:val="28"/>
        </w:rPr>
        <w:t>编制依据主要包括国家相关农村供水政策文件，以及相关技术标准，主要参考引用的技术标准包括：</w:t>
      </w:r>
    </w:p>
    <w:p w:rsidR="006B039A" w:rsidRPr="007A7306" w:rsidRDefault="006B039A" w:rsidP="007A7306">
      <w:pPr>
        <w:ind w:firstLineChars="200" w:firstLine="560"/>
        <w:rPr>
          <w:rFonts w:ascii="仿宋" w:eastAsia="仿宋" w:hAnsi="仿宋"/>
          <w:sz w:val="28"/>
          <w:szCs w:val="28"/>
        </w:rPr>
      </w:pPr>
      <w:r w:rsidRPr="007A7306">
        <w:rPr>
          <w:rFonts w:ascii="仿宋" w:eastAsia="仿宋" w:hAnsi="仿宋"/>
          <w:sz w:val="28"/>
          <w:szCs w:val="28"/>
        </w:rPr>
        <w:t xml:space="preserve">GB 50268 </w:t>
      </w:r>
      <w:r w:rsidRPr="007A7306">
        <w:rPr>
          <w:rFonts w:ascii="仿宋" w:eastAsia="仿宋" w:hAnsi="仿宋" w:hint="eastAsia"/>
          <w:sz w:val="28"/>
          <w:szCs w:val="28"/>
        </w:rPr>
        <w:t>给水排水管道工程施工及验收规范</w:t>
      </w:r>
    </w:p>
    <w:p w:rsidR="006B039A" w:rsidRPr="007A7306" w:rsidRDefault="006B039A" w:rsidP="007A7306">
      <w:pPr>
        <w:ind w:firstLineChars="200" w:firstLine="560"/>
        <w:rPr>
          <w:rFonts w:ascii="仿宋" w:eastAsia="仿宋" w:hAnsi="仿宋"/>
          <w:sz w:val="28"/>
          <w:szCs w:val="28"/>
        </w:rPr>
      </w:pPr>
      <w:r w:rsidRPr="007A7306">
        <w:rPr>
          <w:rFonts w:ascii="仿宋" w:eastAsia="仿宋" w:hAnsi="仿宋"/>
          <w:sz w:val="28"/>
          <w:szCs w:val="28"/>
        </w:rPr>
        <w:t xml:space="preserve">SL 310  </w:t>
      </w:r>
      <w:r w:rsidRPr="007A7306">
        <w:rPr>
          <w:rFonts w:ascii="仿宋" w:eastAsia="仿宋" w:hAnsi="仿宋" w:hint="eastAsia"/>
          <w:sz w:val="28"/>
          <w:szCs w:val="28"/>
        </w:rPr>
        <w:t>村镇供水工程技术规范</w:t>
      </w:r>
    </w:p>
    <w:p w:rsidR="006B039A" w:rsidRPr="007A7306" w:rsidRDefault="006B039A" w:rsidP="007A7306">
      <w:pPr>
        <w:outlineLvl w:val="0"/>
        <w:rPr>
          <w:rFonts w:ascii="仿宋" w:eastAsia="仿宋" w:hAnsi="仿宋"/>
          <w:b/>
          <w:bCs/>
          <w:sz w:val="28"/>
          <w:szCs w:val="32"/>
        </w:rPr>
      </w:pPr>
      <w:bookmarkStart w:id="10" w:name="_Toc49833865"/>
      <w:bookmarkStart w:id="11" w:name="_Toc49833968"/>
      <w:bookmarkStart w:id="12" w:name="_Toc118762777"/>
      <w:r>
        <w:rPr>
          <w:rFonts w:ascii="仿宋" w:eastAsia="仿宋" w:hAnsi="仿宋"/>
          <w:b/>
          <w:bCs/>
          <w:sz w:val="28"/>
          <w:szCs w:val="32"/>
        </w:rPr>
        <w:t>4</w:t>
      </w:r>
      <w:r w:rsidRPr="007A7306">
        <w:rPr>
          <w:rFonts w:ascii="仿宋" w:eastAsia="仿宋" w:hAnsi="仿宋" w:hint="eastAsia"/>
          <w:b/>
          <w:bCs/>
          <w:sz w:val="28"/>
          <w:szCs w:val="32"/>
        </w:rPr>
        <w:t>团体标准主要条文或技术内容的依据；专利情况说明；修订团体标准应说明新旧团体标准水平的对比情况</w:t>
      </w:r>
      <w:bookmarkEnd w:id="10"/>
      <w:bookmarkEnd w:id="11"/>
      <w:bookmarkEnd w:id="12"/>
    </w:p>
    <w:p w:rsidR="006B039A" w:rsidRPr="006056BC" w:rsidRDefault="006B039A" w:rsidP="006056BC">
      <w:pPr>
        <w:ind w:firstLineChars="200" w:firstLine="560"/>
        <w:rPr>
          <w:rFonts w:ascii="仿宋" w:eastAsia="仿宋" w:hAnsi="仿宋"/>
          <w:sz w:val="28"/>
          <w:szCs w:val="28"/>
        </w:rPr>
      </w:pPr>
      <w:r w:rsidRPr="006056BC">
        <w:rPr>
          <w:rFonts w:ascii="仿宋" w:eastAsia="仿宋" w:hAnsi="仿宋" w:hint="eastAsia"/>
          <w:sz w:val="28"/>
          <w:szCs w:val="28"/>
        </w:rPr>
        <w:lastRenderedPageBreak/>
        <w:t>涉及农村供水</w:t>
      </w:r>
      <w:r>
        <w:rPr>
          <w:rFonts w:ascii="仿宋" w:eastAsia="仿宋" w:hAnsi="仿宋" w:hint="eastAsia"/>
          <w:sz w:val="28"/>
          <w:szCs w:val="28"/>
        </w:rPr>
        <w:t>管网漏损控制的</w:t>
      </w:r>
      <w:r w:rsidRPr="006056BC">
        <w:rPr>
          <w:rFonts w:ascii="仿宋" w:eastAsia="仿宋" w:hAnsi="仿宋" w:hint="eastAsia"/>
          <w:sz w:val="28"/>
          <w:szCs w:val="28"/>
        </w:rPr>
        <w:t>问题十分复杂，不仅工程本身复杂，还有很多的外在因素都带来不确定性。我国农村地域广阔、农村人口多，各地农村供水工程实际情况也差异很大，因此，本</w:t>
      </w:r>
      <w:r>
        <w:rPr>
          <w:rFonts w:ascii="仿宋" w:eastAsia="仿宋" w:hAnsi="仿宋" w:hint="eastAsia"/>
          <w:sz w:val="28"/>
          <w:szCs w:val="28"/>
        </w:rPr>
        <w:t>《导则》</w:t>
      </w:r>
      <w:r w:rsidRPr="006056BC">
        <w:rPr>
          <w:rFonts w:ascii="仿宋" w:eastAsia="仿宋" w:hAnsi="仿宋" w:hint="eastAsia"/>
          <w:sz w:val="28"/>
          <w:szCs w:val="28"/>
        </w:rPr>
        <w:t>尽可能兼顾各地实际情况，针对</w:t>
      </w:r>
      <w:r>
        <w:rPr>
          <w:rFonts w:ascii="仿宋" w:eastAsia="仿宋" w:hAnsi="仿宋" w:hint="eastAsia"/>
          <w:sz w:val="28"/>
          <w:szCs w:val="28"/>
        </w:rPr>
        <w:t>供水管网漏损的分析、漏损探测、漏损控制管理等内容</w:t>
      </w:r>
      <w:r w:rsidRPr="006056BC">
        <w:rPr>
          <w:rFonts w:ascii="仿宋" w:eastAsia="仿宋" w:hAnsi="仿宋" w:hint="eastAsia"/>
          <w:sz w:val="28"/>
          <w:szCs w:val="28"/>
        </w:rPr>
        <w:t>提出了参考条款，建议各地结合实际情况制定适合当地的</w:t>
      </w:r>
      <w:r>
        <w:rPr>
          <w:rFonts w:ascii="仿宋" w:eastAsia="仿宋" w:hAnsi="仿宋" w:hint="eastAsia"/>
          <w:sz w:val="28"/>
          <w:szCs w:val="28"/>
        </w:rPr>
        <w:t>农村供水管网漏损控制</w:t>
      </w:r>
      <w:r w:rsidRPr="006056BC">
        <w:rPr>
          <w:rFonts w:ascii="仿宋" w:eastAsia="仿宋" w:hAnsi="仿宋" w:hint="eastAsia"/>
          <w:sz w:val="28"/>
          <w:szCs w:val="28"/>
        </w:rPr>
        <w:t>方案。</w:t>
      </w:r>
    </w:p>
    <w:p w:rsidR="006B039A" w:rsidRDefault="006B039A" w:rsidP="006056BC">
      <w:pPr>
        <w:spacing w:line="360" w:lineRule="auto"/>
        <w:outlineLvl w:val="1"/>
        <w:rPr>
          <w:rFonts w:ascii="仿宋_GB2312"/>
          <w:kern w:val="0"/>
          <w:szCs w:val="28"/>
        </w:rPr>
      </w:pPr>
      <w:bookmarkStart w:id="13" w:name="_Toc118762778"/>
      <w:r w:rsidRPr="00BD46C9">
        <w:rPr>
          <w:rFonts w:ascii="仿宋" w:eastAsia="仿宋" w:hAnsi="仿宋"/>
          <w:sz w:val="28"/>
          <w:szCs w:val="30"/>
        </w:rPr>
        <w:t>4.1</w:t>
      </w:r>
      <w:r w:rsidRPr="00BD46C9">
        <w:rPr>
          <w:rFonts w:ascii="仿宋" w:eastAsia="仿宋" w:hAnsi="仿宋" w:hint="eastAsia"/>
          <w:sz w:val="28"/>
          <w:szCs w:val="30"/>
        </w:rPr>
        <w:t>主要框架</w:t>
      </w:r>
      <w:bookmarkEnd w:id="13"/>
    </w:p>
    <w:p w:rsidR="006B039A" w:rsidRPr="00BD46C9" w:rsidRDefault="006B039A" w:rsidP="00BD46C9">
      <w:pPr>
        <w:ind w:firstLineChars="200" w:firstLine="560"/>
        <w:rPr>
          <w:rFonts w:ascii="仿宋" w:eastAsia="仿宋" w:hAnsi="仿宋"/>
          <w:sz w:val="28"/>
          <w:szCs w:val="28"/>
        </w:rPr>
      </w:pPr>
      <w:r w:rsidRPr="00BD46C9">
        <w:rPr>
          <w:rFonts w:ascii="仿宋" w:eastAsia="仿宋" w:hAnsi="仿宋" w:hint="eastAsia"/>
          <w:sz w:val="28"/>
          <w:szCs w:val="28"/>
        </w:rPr>
        <w:t>本《导则》主要内容分为</w:t>
      </w:r>
      <w:r w:rsidRPr="00BD46C9">
        <w:rPr>
          <w:rFonts w:ascii="仿宋" w:eastAsia="仿宋" w:hAnsi="仿宋"/>
          <w:sz w:val="28"/>
          <w:szCs w:val="28"/>
        </w:rPr>
        <w:t>8</w:t>
      </w:r>
      <w:r w:rsidRPr="00BD46C9">
        <w:rPr>
          <w:rFonts w:ascii="仿宋" w:eastAsia="仿宋" w:hAnsi="仿宋" w:hint="eastAsia"/>
          <w:sz w:val="28"/>
          <w:szCs w:val="28"/>
        </w:rPr>
        <w:t>章，</w:t>
      </w:r>
      <w:r w:rsidRPr="00BD46C9">
        <w:rPr>
          <w:rFonts w:ascii="仿宋" w:eastAsia="仿宋" w:hAnsi="仿宋"/>
          <w:sz w:val="28"/>
          <w:szCs w:val="28"/>
        </w:rPr>
        <w:t>3</w:t>
      </w:r>
      <w:r w:rsidRPr="00BD46C9">
        <w:rPr>
          <w:rFonts w:ascii="仿宋" w:eastAsia="仿宋" w:hAnsi="仿宋" w:hint="eastAsia"/>
          <w:sz w:val="28"/>
          <w:szCs w:val="28"/>
        </w:rPr>
        <w:t>个资料性附录。包括：</w:t>
      </w:r>
      <w:r>
        <w:rPr>
          <w:rFonts w:ascii="仿宋" w:eastAsia="仿宋" w:hAnsi="仿宋" w:hint="eastAsia"/>
          <w:sz w:val="28"/>
          <w:szCs w:val="28"/>
        </w:rPr>
        <w:t>适用</w:t>
      </w:r>
      <w:r w:rsidRPr="00BD46C9">
        <w:rPr>
          <w:rFonts w:ascii="仿宋" w:eastAsia="仿宋" w:hAnsi="仿宋" w:hint="eastAsia"/>
          <w:sz w:val="28"/>
          <w:szCs w:val="28"/>
        </w:rPr>
        <w:t>范围、规范性引用文件、术语和定义、基本规定、漏损分析及漏损评价、漏损排查及漏水点定位、漏水点处置、漏损管理，以及附录</w:t>
      </w:r>
      <w:r w:rsidRPr="00BD46C9">
        <w:rPr>
          <w:rFonts w:ascii="仿宋" w:eastAsia="仿宋" w:hAnsi="仿宋"/>
          <w:sz w:val="28"/>
          <w:szCs w:val="28"/>
        </w:rPr>
        <w:t>A</w:t>
      </w:r>
      <w:r w:rsidRPr="00BD46C9">
        <w:rPr>
          <w:rFonts w:ascii="仿宋" w:eastAsia="仿宋" w:hAnsi="仿宋" w:hint="eastAsia"/>
          <w:sz w:val="28"/>
          <w:szCs w:val="28"/>
        </w:rPr>
        <w:t>（水量平衡表表）、附录</w:t>
      </w:r>
      <w:r w:rsidRPr="00BD46C9">
        <w:rPr>
          <w:rFonts w:ascii="仿宋" w:eastAsia="仿宋" w:hAnsi="仿宋"/>
          <w:sz w:val="28"/>
          <w:szCs w:val="28"/>
        </w:rPr>
        <w:t>B</w:t>
      </w:r>
      <w:r w:rsidRPr="00BD46C9">
        <w:rPr>
          <w:rFonts w:ascii="仿宋" w:eastAsia="仿宋" w:hAnsi="仿宋" w:hint="eastAsia"/>
          <w:sz w:val="28"/>
          <w:szCs w:val="28"/>
        </w:rPr>
        <w:t>（管网漏损排查记录表）、附录</w:t>
      </w:r>
      <w:r w:rsidRPr="00BD46C9">
        <w:rPr>
          <w:rFonts w:ascii="仿宋" w:eastAsia="仿宋" w:hAnsi="仿宋"/>
          <w:sz w:val="28"/>
          <w:szCs w:val="28"/>
        </w:rPr>
        <w:t>C</w:t>
      </w:r>
      <w:r w:rsidRPr="00BD46C9">
        <w:rPr>
          <w:rFonts w:ascii="仿宋" w:eastAsia="仿宋" w:hAnsi="仿宋" w:hint="eastAsia"/>
          <w:sz w:val="28"/>
          <w:szCs w:val="28"/>
        </w:rPr>
        <w:t>（漏水抢修记录表）。</w:t>
      </w:r>
    </w:p>
    <w:p w:rsidR="006B039A" w:rsidRDefault="006B039A" w:rsidP="00BD46C9">
      <w:pPr>
        <w:spacing w:line="360" w:lineRule="auto"/>
        <w:outlineLvl w:val="1"/>
        <w:rPr>
          <w:rFonts w:ascii="仿宋_GB2312"/>
          <w:kern w:val="0"/>
          <w:szCs w:val="28"/>
        </w:rPr>
      </w:pPr>
      <w:bookmarkStart w:id="14" w:name="_Toc118762779"/>
      <w:r>
        <w:rPr>
          <w:rFonts w:ascii="仿宋" w:eastAsia="仿宋" w:hAnsi="仿宋"/>
          <w:sz w:val="28"/>
          <w:szCs w:val="30"/>
        </w:rPr>
        <w:t>4.2</w:t>
      </w:r>
      <w:r w:rsidRPr="00BD46C9">
        <w:rPr>
          <w:rFonts w:ascii="仿宋" w:eastAsia="仿宋" w:hAnsi="仿宋" w:hint="eastAsia"/>
          <w:sz w:val="28"/>
          <w:szCs w:val="30"/>
        </w:rPr>
        <w:t>主要技术内容</w:t>
      </w:r>
      <w:bookmarkEnd w:id="14"/>
    </w:p>
    <w:p w:rsidR="006B039A" w:rsidRPr="00BD46C9" w:rsidRDefault="006B039A" w:rsidP="00BD46C9">
      <w:pPr>
        <w:ind w:firstLineChars="200" w:firstLine="560"/>
        <w:rPr>
          <w:rFonts w:ascii="仿宋" w:eastAsia="仿宋" w:hAnsi="仿宋"/>
          <w:sz w:val="28"/>
          <w:szCs w:val="28"/>
        </w:rPr>
      </w:pPr>
      <w:r w:rsidRPr="00BD46C9">
        <w:rPr>
          <w:rFonts w:ascii="仿宋" w:eastAsia="仿宋" w:hAnsi="仿宋"/>
          <w:sz w:val="28"/>
          <w:szCs w:val="28"/>
        </w:rPr>
        <w:t>4.2.1</w:t>
      </w:r>
      <w:r>
        <w:rPr>
          <w:rFonts w:ascii="仿宋" w:eastAsia="仿宋" w:hAnsi="仿宋" w:hint="eastAsia"/>
          <w:sz w:val="28"/>
          <w:szCs w:val="28"/>
        </w:rPr>
        <w:t>适用范围的确定</w:t>
      </w:r>
    </w:p>
    <w:p w:rsidR="006B039A" w:rsidRPr="009369D7" w:rsidRDefault="006B039A" w:rsidP="00BD46C9">
      <w:pPr>
        <w:ind w:firstLineChars="200" w:firstLine="560"/>
      </w:pPr>
      <w:r w:rsidRPr="00BD46C9">
        <w:rPr>
          <w:rFonts w:ascii="仿宋" w:eastAsia="仿宋" w:hAnsi="仿宋" w:hint="eastAsia"/>
          <w:sz w:val="28"/>
          <w:szCs w:val="28"/>
        </w:rPr>
        <w:t>根据《村镇供水工程技术规范》（</w:t>
      </w:r>
      <w:r w:rsidRPr="00BD46C9">
        <w:rPr>
          <w:rFonts w:ascii="仿宋" w:eastAsia="仿宋" w:hAnsi="仿宋"/>
          <w:sz w:val="28"/>
          <w:szCs w:val="28"/>
        </w:rPr>
        <w:t>SL 310-2019</w:t>
      </w:r>
      <w:r w:rsidRPr="00BD46C9">
        <w:rPr>
          <w:rFonts w:ascii="仿宋" w:eastAsia="仿宋" w:hAnsi="仿宋" w:hint="eastAsia"/>
          <w:sz w:val="28"/>
          <w:szCs w:val="28"/>
        </w:rPr>
        <w:t>），我国村镇供水工程可分为集中和分散两大类，其中集中供水工程按供水规模可分为五种类型。集中供水工程指自水源集中取水，通过输配水管网送到用户或者公共取水点的供水工程。为用户提供日常饮用水的供水站（或分质供水站）也属于集中式供水</w:t>
      </w:r>
      <w:r>
        <w:rPr>
          <w:rFonts w:ascii="仿宋" w:eastAsia="仿宋" w:hAnsi="仿宋" w:hint="eastAsia"/>
          <w:sz w:val="28"/>
          <w:szCs w:val="28"/>
        </w:rPr>
        <w:t>，</w:t>
      </w:r>
      <w:r w:rsidRPr="00BD46C9">
        <w:rPr>
          <w:rFonts w:ascii="仿宋" w:eastAsia="仿宋" w:hAnsi="仿宋" w:hint="eastAsia"/>
          <w:sz w:val="28"/>
          <w:szCs w:val="28"/>
        </w:rPr>
        <w:t>供水人口</w:t>
      </w:r>
      <w:r w:rsidRPr="00BD46C9">
        <w:rPr>
          <w:rFonts w:ascii="仿宋" w:eastAsia="仿宋" w:hAnsi="仿宋"/>
          <w:sz w:val="28"/>
          <w:szCs w:val="28"/>
        </w:rPr>
        <w:t>100</w:t>
      </w:r>
      <w:r w:rsidRPr="00BD46C9">
        <w:rPr>
          <w:rFonts w:ascii="仿宋" w:eastAsia="仿宋" w:hAnsi="仿宋" w:hint="eastAsia"/>
          <w:sz w:val="28"/>
          <w:szCs w:val="28"/>
        </w:rPr>
        <w:t>人以下为分散供水</w:t>
      </w:r>
      <w:r>
        <w:rPr>
          <w:rFonts w:ascii="仿宋" w:eastAsia="仿宋" w:hAnsi="仿宋" w:hint="eastAsia"/>
          <w:sz w:val="28"/>
          <w:szCs w:val="28"/>
        </w:rPr>
        <w:t>。相对而言，</w:t>
      </w:r>
      <w:r w:rsidRPr="00BD46C9">
        <w:rPr>
          <w:rFonts w:ascii="仿宋" w:eastAsia="仿宋" w:hAnsi="仿宋" w:hint="eastAsia"/>
          <w:sz w:val="28"/>
          <w:szCs w:val="28"/>
        </w:rPr>
        <w:t>分散式供水工程</w:t>
      </w:r>
      <w:r>
        <w:rPr>
          <w:rFonts w:ascii="仿宋" w:eastAsia="仿宋" w:hAnsi="仿宋" w:hint="eastAsia"/>
          <w:sz w:val="28"/>
          <w:szCs w:val="28"/>
        </w:rPr>
        <w:t>覆盖人口少、</w:t>
      </w:r>
      <w:r w:rsidRPr="00BD46C9">
        <w:rPr>
          <w:rFonts w:ascii="仿宋" w:eastAsia="仿宋" w:hAnsi="仿宋" w:hint="eastAsia"/>
          <w:sz w:val="28"/>
          <w:szCs w:val="28"/>
        </w:rPr>
        <w:t>管线短、布置简单，漏损问题容易发现并</w:t>
      </w:r>
      <w:r>
        <w:rPr>
          <w:rFonts w:ascii="仿宋" w:eastAsia="仿宋" w:hAnsi="仿宋" w:hint="eastAsia"/>
          <w:sz w:val="28"/>
          <w:szCs w:val="28"/>
        </w:rPr>
        <w:t>能够</w:t>
      </w:r>
      <w:r w:rsidRPr="00BD46C9">
        <w:rPr>
          <w:rFonts w:ascii="仿宋" w:eastAsia="仿宋" w:hAnsi="仿宋" w:hint="eastAsia"/>
          <w:sz w:val="28"/>
          <w:szCs w:val="28"/>
        </w:rPr>
        <w:t>及时控制</w:t>
      </w:r>
      <w:r>
        <w:rPr>
          <w:rFonts w:ascii="仿宋" w:eastAsia="仿宋" w:hAnsi="仿宋" w:hint="eastAsia"/>
          <w:sz w:val="28"/>
          <w:szCs w:val="28"/>
        </w:rPr>
        <w:t>，因此，</w:t>
      </w:r>
      <w:r w:rsidRPr="00BD46C9">
        <w:rPr>
          <w:rFonts w:ascii="仿宋" w:eastAsia="仿宋" w:hAnsi="仿宋" w:hint="eastAsia"/>
          <w:sz w:val="28"/>
          <w:szCs w:val="28"/>
        </w:rPr>
        <w:t>本《导则》适用范围规定为农村集中供水工程供水管网漏损控制及管理。</w:t>
      </w:r>
      <w:r w:rsidRPr="009369D7">
        <w:t xml:space="preserve"> </w:t>
      </w:r>
    </w:p>
    <w:p w:rsidR="006B039A" w:rsidRDefault="006B039A" w:rsidP="00BD46C9">
      <w:pPr>
        <w:ind w:firstLineChars="200" w:firstLine="560"/>
        <w:rPr>
          <w:rFonts w:ascii="仿宋" w:eastAsia="仿宋" w:hAnsi="仿宋"/>
          <w:sz w:val="28"/>
          <w:szCs w:val="28"/>
        </w:rPr>
      </w:pPr>
      <w:r w:rsidRPr="00BD46C9">
        <w:rPr>
          <w:rFonts w:ascii="仿宋" w:eastAsia="仿宋" w:hAnsi="仿宋"/>
          <w:sz w:val="28"/>
          <w:szCs w:val="28"/>
        </w:rPr>
        <w:lastRenderedPageBreak/>
        <w:t>4.2.</w:t>
      </w:r>
      <w:r>
        <w:rPr>
          <w:rFonts w:ascii="仿宋" w:eastAsia="仿宋" w:hAnsi="仿宋"/>
          <w:sz w:val="28"/>
          <w:szCs w:val="28"/>
        </w:rPr>
        <w:t>2</w:t>
      </w:r>
      <w:r>
        <w:rPr>
          <w:rFonts w:ascii="仿宋" w:eastAsia="仿宋" w:hAnsi="仿宋" w:hint="eastAsia"/>
          <w:sz w:val="28"/>
          <w:szCs w:val="28"/>
        </w:rPr>
        <w:t>基本规定</w:t>
      </w:r>
    </w:p>
    <w:p w:rsidR="006B039A" w:rsidRPr="00BD46C9" w:rsidRDefault="006B039A" w:rsidP="00BD46C9">
      <w:pPr>
        <w:ind w:firstLineChars="200" w:firstLine="560"/>
        <w:rPr>
          <w:rFonts w:ascii="仿宋" w:eastAsia="仿宋" w:hAnsi="仿宋"/>
          <w:sz w:val="28"/>
          <w:szCs w:val="28"/>
        </w:rPr>
      </w:pPr>
      <w:r>
        <w:rPr>
          <w:rFonts w:ascii="仿宋" w:eastAsia="仿宋" w:hAnsi="仿宋" w:hint="eastAsia"/>
          <w:sz w:val="28"/>
          <w:szCs w:val="28"/>
        </w:rPr>
        <w:t>本章根据相关法律、法规、标准及农村供水管网漏损实际情况，对供水管网漏损预防、漏损排查、漏损分析及漏损控制管理等内容做了原则性的规定，</w:t>
      </w:r>
      <w:bookmarkStart w:id="15" w:name="_Toc106259800"/>
      <w:bookmarkStart w:id="16" w:name="_Toc100615073"/>
      <w:bookmarkStart w:id="17" w:name="_Toc114589817"/>
      <w:bookmarkStart w:id="18" w:name="_Toc116859732"/>
      <w:bookmarkStart w:id="19" w:name="_Toc116888629"/>
      <w:bookmarkStart w:id="20" w:name="_Toc116888794"/>
      <w:bookmarkStart w:id="21" w:name="_Toc118752776"/>
      <w:r>
        <w:rPr>
          <w:rFonts w:ascii="仿宋" w:eastAsia="仿宋" w:hAnsi="仿宋" w:hint="eastAsia"/>
          <w:sz w:val="28"/>
          <w:szCs w:val="28"/>
        </w:rPr>
        <w:t>要求</w:t>
      </w:r>
      <w:r w:rsidRPr="00BD46C9">
        <w:rPr>
          <w:rFonts w:ascii="仿宋" w:eastAsia="仿宋" w:hAnsi="仿宋" w:hint="eastAsia"/>
          <w:sz w:val="28"/>
          <w:szCs w:val="28"/>
        </w:rPr>
        <w:t>农村集中供水工程应从工程设计、施工、运营全周期系统考虑供水管网漏损控制，建立全过程漏损控制机制、落实技术措施，进行漏损控制长效管理。</w:t>
      </w:r>
      <w:bookmarkEnd w:id="15"/>
      <w:bookmarkEnd w:id="16"/>
      <w:bookmarkEnd w:id="17"/>
      <w:bookmarkEnd w:id="18"/>
      <w:bookmarkEnd w:id="19"/>
      <w:bookmarkEnd w:id="20"/>
      <w:bookmarkEnd w:id="21"/>
    </w:p>
    <w:p w:rsidR="006B039A" w:rsidRDefault="006B039A" w:rsidP="00BD46C9">
      <w:pPr>
        <w:ind w:firstLineChars="200" w:firstLine="560"/>
        <w:rPr>
          <w:rFonts w:ascii="仿宋" w:eastAsia="仿宋" w:hAnsi="仿宋"/>
          <w:sz w:val="28"/>
          <w:szCs w:val="28"/>
        </w:rPr>
      </w:pPr>
      <w:r w:rsidRPr="00BD46C9">
        <w:rPr>
          <w:rFonts w:ascii="仿宋" w:eastAsia="仿宋" w:hAnsi="仿宋"/>
          <w:sz w:val="28"/>
          <w:szCs w:val="28"/>
        </w:rPr>
        <w:t>4.2.</w:t>
      </w:r>
      <w:r>
        <w:rPr>
          <w:rFonts w:ascii="仿宋" w:eastAsia="仿宋" w:hAnsi="仿宋"/>
          <w:sz w:val="28"/>
          <w:szCs w:val="28"/>
        </w:rPr>
        <w:t>3</w:t>
      </w:r>
      <w:r>
        <w:rPr>
          <w:rFonts w:ascii="仿宋" w:eastAsia="仿宋" w:hAnsi="仿宋" w:hint="eastAsia"/>
          <w:sz w:val="28"/>
          <w:szCs w:val="28"/>
        </w:rPr>
        <w:t>漏损分析及漏损评价</w:t>
      </w:r>
    </w:p>
    <w:p w:rsidR="006B039A" w:rsidRDefault="006B039A" w:rsidP="00BD46C9">
      <w:pPr>
        <w:ind w:firstLineChars="200" w:firstLine="560"/>
        <w:rPr>
          <w:rFonts w:ascii="仿宋" w:eastAsia="仿宋" w:hAnsi="仿宋"/>
          <w:sz w:val="28"/>
          <w:szCs w:val="28"/>
        </w:rPr>
      </w:pPr>
      <w:r>
        <w:rPr>
          <w:rFonts w:ascii="仿宋" w:eastAsia="仿宋" w:hAnsi="仿宋" w:hint="eastAsia"/>
          <w:sz w:val="28"/>
          <w:szCs w:val="28"/>
        </w:rPr>
        <w:t>本章对漏损水量、产销差水量的确定，以及产销差率、漏损率的计算，漏损评价的方法进行了规定。因为漏损问题复杂多样，有些漏损水量很难准确计算，在缺乏数据的情况下，需要借助经验进行估算。因此，有关水量确定的方法以资料性附录的形式提出。</w:t>
      </w:r>
    </w:p>
    <w:p w:rsidR="006B039A" w:rsidRPr="00BD46C9" w:rsidRDefault="006B039A" w:rsidP="00BD46C9">
      <w:pPr>
        <w:ind w:firstLineChars="200" w:firstLine="560"/>
        <w:rPr>
          <w:rFonts w:ascii="仿宋" w:eastAsia="仿宋" w:hAnsi="仿宋"/>
          <w:sz w:val="28"/>
          <w:szCs w:val="28"/>
        </w:rPr>
      </w:pPr>
      <w:r>
        <w:rPr>
          <w:rFonts w:ascii="仿宋" w:eastAsia="仿宋" w:hAnsi="仿宋"/>
          <w:sz w:val="28"/>
          <w:szCs w:val="28"/>
        </w:rPr>
        <w:t>5.2.1</w:t>
      </w:r>
      <w:r>
        <w:rPr>
          <w:rFonts w:ascii="仿宋" w:eastAsia="仿宋" w:hAnsi="仿宋" w:hint="eastAsia"/>
          <w:sz w:val="28"/>
          <w:szCs w:val="28"/>
        </w:rPr>
        <w:t>和</w:t>
      </w:r>
      <w:r>
        <w:rPr>
          <w:rFonts w:ascii="仿宋" w:eastAsia="仿宋" w:hAnsi="仿宋"/>
          <w:sz w:val="28"/>
          <w:szCs w:val="28"/>
        </w:rPr>
        <w:t>5.2.2</w:t>
      </w:r>
      <w:r>
        <w:rPr>
          <w:rFonts w:ascii="仿宋" w:eastAsia="仿宋" w:hAnsi="仿宋" w:hint="eastAsia"/>
          <w:sz w:val="28"/>
          <w:szCs w:val="28"/>
        </w:rPr>
        <w:t>规定了漏损评价指标为漏损率，针对到农村供水工程运行管理的实际情况，为了便于计算，并考虑到冰冻深度、管径、管线长度等因素的影响，以及不同规模供水工程运行管理水平的差异，将年漏损率规定为不高于</w:t>
      </w:r>
      <w:r>
        <w:rPr>
          <w:rFonts w:ascii="仿宋" w:eastAsia="仿宋" w:hAnsi="仿宋"/>
          <w:sz w:val="28"/>
          <w:szCs w:val="28"/>
        </w:rPr>
        <w:t>15%</w:t>
      </w:r>
      <w:r>
        <w:rPr>
          <w:rFonts w:hint="eastAsia"/>
          <w:sz w:val="22"/>
        </w:rPr>
        <w:t>～</w:t>
      </w:r>
      <w:r>
        <w:rPr>
          <w:rFonts w:ascii="仿宋" w:eastAsia="仿宋" w:hAnsi="仿宋"/>
          <w:sz w:val="28"/>
          <w:szCs w:val="28"/>
        </w:rPr>
        <w:t>20%</w:t>
      </w:r>
      <w:r>
        <w:rPr>
          <w:rFonts w:ascii="仿宋" w:eastAsia="仿宋" w:hAnsi="仿宋" w:hint="eastAsia"/>
          <w:sz w:val="28"/>
          <w:szCs w:val="28"/>
        </w:rPr>
        <w:t>，各地可根据实际情况将漏损率控制在规定的范围内。</w:t>
      </w:r>
    </w:p>
    <w:p w:rsidR="006B039A" w:rsidRDefault="006B039A" w:rsidP="00BD46C9">
      <w:pPr>
        <w:ind w:firstLineChars="200" w:firstLine="560"/>
        <w:rPr>
          <w:rFonts w:ascii="仿宋" w:eastAsia="仿宋" w:hAnsi="仿宋"/>
          <w:sz w:val="28"/>
          <w:szCs w:val="28"/>
        </w:rPr>
      </w:pPr>
      <w:r w:rsidRPr="00BD46C9">
        <w:rPr>
          <w:rFonts w:ascii="仿宋" w:eastAsia="仿宋" w:hAnsi="仿宋"/>
          <w:sz w:val="28"/>
          <w:szCs w:val="28"/>
        </w:rPr>
        <w:t>4.2.</w:t>
      </w:r>
      <w:r>
        <w:rPr>
          <w:rFonts w:ascii="仿宋" w:eastAsia="仿宋" w:hAnsi="仿宋"/>
          <w:sz w:val="28"/>
          <w:szCs w:val="28"/>
        </w:rPr>
        <w:t>4</w:t>
      </w:r>
      <w:r>
        <w:rPr>
          <w:rFonts w:ascii="仿宋" w:eastAsia="仿宋" w:hAnsi="仿宋" w:hint="eastAsia"/>
          <w:sz w:val="28"/>
          <w:szCs w:val="28"/>
        </w:rPr>
        <w:t>漏损排查及漏水点定位</w:t>
      </w:r>
    </w:p>
    <w:p w:rsidR="006B039A" w:rsidRPr="00BD46C9" w:rsidRDefault="006B039A" w:rsidP="00BD46C9">
      <w:pPr>
        <w:ind w:firstLineChars="200" w:firstLine="560"/>
        <w:rPr>
          <w:rFonts w:ascii="仿宋" w:eastAsia="仿宋" w:hAnsi="仿宋"/>
          <w:sz w:val="28"/>
          <w:szCs w:val="28"/>
        </w:rPr>
      </w:pPr>
      <w:r w:rsidRPr="00BD46C9">
        <w:rPr>
          <w:rFonts w:ascii="仿宋" w:eastAsia="仿宋" w:hAnsi="仿宋" w:hint="eastAsia"/>
          <w:sz w:val="28"/>
          <w:szCs w:val="28"/>
        </w:rPr>
        <w:t>本章</w:t>
      </w:r>
      <w:r>
        <w:rPr>
          <w:rFonts w:ascii="仿宋" w:eastAsia="仿宋" w:hAnsi="仿宋" w:hint="eastAsia"/>
          <w:sz w:val="28"/>
          <w:szCs w:val="28"/>
        </w:rPr>
        <w:t>规定了适用于农村供水管网漏损排查及漏水点定位的技术方法及相关要求。其中</w:t>
      </w:r>
      <w:r>
        <w:rPr>
          <w:rFonts w:ascii="仿宋" w:eastAsia="仿宋" w:hAnsi="仿宋"/>
          <w:sz w:val="28"/>
          <w:szCs w:val="28"/>
        </w:rPr>
        <w:t>6.5</w:t>
      </w:r>
      <w:r>
        <w:rPr>
          <w:rFonts w:ascii="仿宋" w:eastAsia="仿宋" w:hAnsi="仿宋" w:hint="eastAsia"/>
          <w:sz w:val="28"/>
          <w:szCs w:val="28"/>
        </w:rPr>
        <w:t>经验法、</w:t>
      </w:r>
      <w:r>
        <w:rPr>
          <w:rFonts w:ascii="仿宋" w:eastAsia="仿宋" w:hAnsi="仿宋"/>
          <w:sz w:val="28"/>
          <w:szCs w:val="28"/>
        </w:rPr>
        <w:t>6.6</w:t>
      </w:r>
      <w:r>
        <w:rPr>
          <w:rFonts w:ascii="仿宋" w:eastAsia="仿宋" w:hAnsi="仿宋" w:hint="eastAsia"/>
          <w:sz w:val="28"/>
          <w:szCs w:val="28"/>
        </w:rPr>
        <w:t>环境调查法是根据农村供水工程中普遍使用的一些方法进行归纳、提炼而做出的规定。</w:t>
      </w:r>
    </w:p>
    <w:p w:rsidR="006B039A" w:rsidRDefault="006B039A" w:rsidP="00BD46C9">
      <w:pPr>
        <w:ind w:firstLineChars="200" w:firstLine="560"/>
        <w:rPr>
          <w:rFonts w:ascii="仿宋" w:eastAsia="仿宋" w:hAnsi="仿宋"/>
          <w:sz w:val="28"/>
          <w:szCs w:val="28"/>
        </w:rPr>
      </w:pPr>
      <w:r w:rsidRPr="00BD46C9">
        <w:rPr>
          <w:rFonts w:ascii="仿宋" w:eastAsia="仿宋" w:hAnsi="仿宋"/>
          <w:sz w:val="28"/>
          <w:szCs w:val="28"/>
        </w:rPr>
        <w:t>4.2.</w:t>
      </w:r>
      <w:r>
        <w:rPr>
          <w:rFonts w:ascii="仿宋" w:eastAsia="仿宋" w:hAnsi="仿宋"/>
          <w:sz w:val="28"/>
          <w:szCs w:val="28"/>
        </w:rPr>
        <w:t>5</w:t>
      </w:r>
      <w:r>
        <w:rPr>
          <w:rFonts w:ascii="仿宋" w:eastAsia="仿宋" w:hAnsi="仿宋" w:hint="eastAsia"/>
          <w:sz w:val="28"/>
          <w:szCs w:val="28"/>
        </w:rPr>
        <w:t>漏水点处置</w:t>
      </w:r>
    </w:p>
    <w:p w:rsidR="006B039A" w:rsidRDefault="006B039A" w:rsidP="00BD46C9">
      <w:pPr>
        <w:ind w:firstLineChars="200" w:firstLine="560"/>
        <w:rPr>
          <w:rFonts w:ascii="仿宋" w:eastAsia="仿宋" w:hAnsi="仿宋"/>
          <w:sz w:val="28"/>
          <w:szCs w:val="28"/>
        </w:rPr>
      </w:pPr>
      <w:r w:rsidRPr="00BD46C9">
        <w:rPr>
          <w:rFonts w:ascii="仿宋" w:eastAsia="仿宋" w:hAnsi="仿宋" w:hint="eastAsia"/>
          <w:sz w:val="28"/>
          <w:szCs w:val="28"/>
        </w:rPr>
        <w:t>本章对漏水点</w:t>
      </w:r>
      <w:r>
        <w:rPr>
          <w:rFonts w:ascii="仿宋" w:eastAsia="仿宋" w:hAnsi="仿宋" w:hint="eastAsia"/>
          <w:sz w:val="28"/>
          <w:szCs w:val="28"/>
        </w:rPr>
        <w:t>处置的内容、程序及方法进行了规定。</w:t>
      </w:r>
      <w:r>
        <w:rPr>
          <w:rFonts w:ascii="仿宋" w:eastAsia="仿宋" w:hAnsi="仿宋"/>
          <w:sz w:val="28"/>
          <w:szCs w:val="28"/>
        </w:rPr>
        <w:t>7.1</w:t>
      </w:r>
      <w:r>
        <w:rPr>
          <w:rFonts w:ascii="仿宋" w:eastAsia="仿宋" w:hAnsi="仿宋" w:hint="eastAsia"/>
          <w:sz w:val="28"/>
          <w:szCs w:val="28"/>
        </w:rPr>
        <w:t>规定了</w:t>
      </w:r>
      <w:r>
        <w:rPr>
          <w:rFonts w:ascii="仿宋" w:eastAsia="仿宋" w:hAnsi="仿宋" w:hint="eastAsia"/>
          <w:sz w:val="28"/>
          <w:szCs w:val="28"/>
        </w:rPr>
        <w:lastRenderedPageBreak/>
        <w:t>漏水点的处置分为</w:t>
      </w:r>
      <w:r w:rsidRPr="00BD46C9">
        <w:rPr>
          <w:rFonts w:ascii="仿宋" w:eastAsia="仿宋" w:hAnsi="仿宋" w:hint="eastAsia"/>
          <w:sz w:val="28"/>
          <w:szCs w:val="28"/>
        </w:rPr>
        <w:t>修复和更新改造</w:t>
      </w:r>
      <w:r>
        <w:rPr>
          <w:rFonts w:ascii="仿宋" w:eastAsia="仿宋" w:hAnsi="仿宋" w:hint="eastAsia"/>
          <w:sz w:val="28"/>
          <w:szCs w:val="28"/>
        </w:rPr>
        <w:t>两种方法，并明确了“</w:t>
      </w:r>
      <w:r w:rsidRPr="00BD46C9">
        <w:rPr>
          <w:rFonts w:ascii="仿宋" w:eastAsia="仿宋" w:hAnsi="仿宋" w:hint="eastAsia"/>
          <w:sz w:val="28"/>
          <w:szCs w:val="28"/>
        </w:rPr>
        <w:t>当管道破损严重、无法通过原位修复满足供水要求时，</w:t>
      </w:r>
      <w:r>
        <w:rPr>
          <w:rFonts w:ascii="仿宋" w:eastAsia="仿宋" w:hAnsi="仿宋" w:hint="eastAsia"/>
          <w:sz w:val="28"/>
          <w:szCs w:val="28"/>
        </w:rPr>
        <w:t>应选择</w:t>
      </w:r>
      <w:r w:rsidRPr="00BD46C9">
        <w:rPr>
          <w:rFonts w:ascii="仿宋" w:eastAsia="仿宋" w:hAnsi="仿宋" w:hint="eastAsia"/>
          <w:sz w:val="28"/>
          <w:szCs w:val="28"/>
        </w:rPr>
        <w:t>更新改造</w:t>
      </w:r>
      <w:r>
        <w:rPr>
          <w:rFonts w:ascii="仿宋" w:eastAsia="仿宋" w:hAnsi="仿宋" w:hint="eastAsia"/>
          <w:sz w:val="28"/>
          <w:szCs w:val="28"/>
        </w:rPr>
        <w:t>”。</w:t>
      </w:r>
    </w:p>
    <w:p w:rsidR="006B039A" w:rsidRDefault="006B039A" w:rsidP="00BD46C9">
      <w:pPr>
        <w:ind w:firstLineChars="200" w:firstLine="560"/>
        <w:rPr>
          <w:rFonts w:ascii="仿宋" w:eastAsia="仿宋" w:hAnsi="仿宋"/>
          <w:sz w:val="28"/>
          <w:szCs w:val="28"/>
        </w:rPr>
      </w:pPr>
      <w:r w:rsidRPr="00BD46C9">
        <w:rPr>
          <w:rFonts w:ascii="仿宋" w:eastAsia="仿宋" w:hAnsi="仿宋"/>
          <w:sz w:val="28"/>
          <w:szCs w:val="28"/>
        </w:rPr>
        <w:t>4.2.</w:t>
      </w:r>
      <w:r>
        <w:rPr>
          <w:rFonts w:ascii="仿宋" w:eastAsia="仿宋" w:hAnsi="仿宋"/>
          <w:sz w:val="28"/>
          <w:szCs w:val="28"/>
        </w:rPr>
        <w:t>6</w:t>
      </w:r>
      <w:r>
        <w:rPr>
          <w:rFonts w:ascii="仿宋" w:eastAsia="仿宋" w:hAnsi="仿宋" w:hint="eastAsia"/>
          <w:sz w:val="28"/>
          <w:szCs w:val="28"/>
        </w:rPr>
        <w:t>漏损管理</w:t>
      </w:r>
    </w:p>
    <w:p w:rsidR="006B039A" w:rsidRPr="00BD46C9" w:rsidRDefault="006B039A" w:rsidP="00BD46C9">
      <w:pPr>
        <w:ind w:firstLineChars="200" w:firstLine="560"/>
        <w:rPr>
          <w:rFonts w:ascii="仿宋" w:eastAsia="仿宋" w:hAnsi="仿宋"/>
          <w:sz w:val="28"/>
          <w:szCs w:val="28"/>
        </w:rPr>
      </w:pPr>
      <w:r>
        <w:rPr>
          <w:rFonts w:ascii="仿宋" w:eastAsia="仿宋" w:hAnsi="仿宋" w:hint="eastAsia"/>
          <w:sz w:val="28"/>
          <w:szCs w:val="28"/>
        </w:rPr>
        <w:t>本章以预防漏损发生和减少漏损水量为出发点，从计量管理、压力调控、信息化管理等方面做出了相应的要求和规定。根据农村供水工程“十四五”发展规划的要求，对</w:t>
      </w:r>
      <w:r w:rsidRPr="00BD46C9">
        <w:rPr>
          <w:rFonts w:ascii="仿宋" w:eastAsia="仿宋" w:hAnsi="仿宋" w:hint="eastAsia"/>
          <w:sz w:val="28"/>
          <w:szCs w:val="28"/>
        </w:rPr>
        <w:t>Ⅲ型及以上农村供水工程</w:t>
      </w:r>
      <w:r>
        <w:rPr>
          <w:rFonts w:ascii="仿宋" w:eastAsia="仿宋" w:hAnsi="仿宋" w:hint="eastAsia"/>
          <w:sz w:val="28"/>
          <w:szCs w:val="28"/>
        </w:rPr>
        <w:t>在管网漏损控制方面的信息化管理内容及设施设备的配置做出了规定。</w:t>
      </w:r>
    </w:p>
    <w:p w:rsidR="006B039A" w:rsidRPr="007A7306" w:rsidRDefault="006B039A" w:rsidP="007A7306">
      <w:pPr>
        <w:outlineLvl w:val="0"/>
        <w:rPr>
          <w:rFonts w:ascii="仿宋" w:eastAsia="仿宋" w:hAnsi="仿宋"/>
          <w:b/>
          <w:bCs/>
          <w:sz w:val="28"/>
          <w:szCs w:val="32"/>
        </w:rPr>
      </w:pPr>
      <w:bookmarkStart w:id="22" w:name="_Toc49833866"/>
      <w:bookmarkStart w:id="23" w:name="_Toc49833969"/>
      <w:bookmarkStart w:id="24" w:name="_Toc118762780"/>
      <w:r>
        <w:rPr>
          <w:rFonts w:ascii="仿宋" w:eastAsia="仿宋" w:hAnsi="仿宋"/>
          <w:b/>
          <w:bCs/>
          <w:sz w:val="28"/>
          <w:szCs w:val="32"/>
        </w:rPr>
        <w:t>5</w:t>
      </w:r>
      <w:r w:rsidRPr="007A7306">
        <w:rPr>
          <w:rFonts w:ascii="仿宋" w:eastAsia="仿宋" w:hAnsi="仿宋" w:hint="eastAsia"/>
          <w:b/>
          <w:bCs/>
          <w:sz w:val="28"/>
          <w:szCs w:val="32"/>
        </w:rPr>
        <w:t>主要试验、验证及试行结果</w:t>
      </w:r>
      <w:bookmarkEnd w:id="22"/>
      <w:bookmarkEnd w:id="23"/>
      <w:bookmarkEnd w:id="24"/>
    </w:p>
    <w:p w:rsidR="006B039A" w:rsidRDefault="006B039A" w:rsidP="00BD46C9">
      <w:pPr>
        <w:ind w:firstLineChars="200" w:firstLine="560"/>
      </w:pPr>
      <w:r w:rsidRPr="00BD46C9">
        <w:rPr>
          <w:rFonts w:ascii="仿宋" w:eastAsia="仿宋" w:hAnsi="仿宋" w:hint="eastAsia"/>
          <w:sz w:val="28"/>
          <w:szCs w:val="28"/>
        </w:rPr>
        <w:t>《导则》主编单位</w:t>
      </w:r>
      <w:r w:rsidRPr="00576EDE">
        <w:rPr>
          <w:rFonts w:ascii="仿宋" w:eastAsia="仿宋" w:hAnsi="仿宋" w:hint="eastAsia"/>
          <w:sz w:val="28"/>
          <w:szCs w:val="28"/>
        </w:rPr>
        <w:t>中国水务投资有限公司</w:t>
      </w:r>
      <w:r>
        <w:rPr>
          <w:rFonts w:ascii="仿宋" w:eastAsia="仿宋" w:hAnsi="仿宋" w:hint="eastAsia"/>
          <w:sz w:val="28"/>
          <w:szCs w:val="28"/>
        </w:rPr>
        <w:t>、</w:t>
      </w:r>
      <w:r w:rsidRPr="00576EDE">
        <w:rPr>
          <w:rFonts w:ascii="仿宋" w:eastAsia="仿宋" w:hAnsi="仿宋" w:hint="eastAsia"/>
          <w:sz w:val="28"/>
          <w:szCs w:val="28"/>
        </w:rPr>
        <w:t>钱江水利开发股份有限公司</w:t>
      </w:r>
      <w:r w:rsidRPr="00BD46C9">
        <w:rPr>
          <w:rFonts w:ascii="仿宋" w:eastAsia="仿宋" w:hAnsi="仿宋" w:hint="eastAsia"/>
          <w:sz w:val="28"/>
          <w:szCs w:val="28"/>
        </w:rPr>
        <w:t>长期从事</w:t>
      </w:r>
      <w:r>
        <w:rPr>
          <w:rFonts w:ascii="仿宋" w:eastAsia="仿宋" w:hAnsi="仿宋" w:hint="eastAsia"/>
          <w:sz w:val="28"/>
          <w:szCs w:val="28"/>
        </w:rPr>
        <w:t>城镇及</w:t>
      </w:r>
      <w:r w:rsidRPr="00BD46C9">
        <w:rPr>
          <w:rFonts w:ascii="仿宋" w:eastAsia="仿宋" w:hAnsi="仿宋" w:hint="eastAsia"/>
          <w:sz w:val="28"/>
          <w:szCs w:val="28"/>
        </w:rPr>
        <w:t>农村供水规划</w:t>
      </w:r>
      <w:r>
        <w:rPr>
          <w:rFonts w:ascii="仿宋" w:eastAsia="仿宋" w:hAnsi="仿宋" w:hint="eastAsia"/>
          <w:sz w:val="28"/>
          <w:szCs w:val="28"/>
        </w:rPr>
        <w:t>设计</w:t>
      </w:r>
      <w:r w:rsidRPr="00BD46C9">
        <w:rPr>
          <w:rFonts w:ascii="仿宋" w:eastAsia="仿宋" w:hAnsi="仿宋" w:hint="eastAsia"/>
          <w:sz w:val="28"/>
          <w:szCs w:val="28"/>
        </w:rPr>
        <w:t>、</w:t>
      </w:r>
      <w:r>
        <w:rPr>
          <w:rFonts w:ascii="仿宋" w:eastAsia="仿宋" w:hAnsi="仿宋" w:hint="eastAsia"/>
          <w:sz w:val="28"/>
          <w:szCs w:val="28"/>
        </w:rPr>
        <w:t>施工及运行</w:t>
      </w:r>
      <w:r w:rsidRPr="00BD46C9">
        <w:rPr>
          <w:rFonts w:ascii="仿宋" w:eastAsia="仿宋" w:hAnsi="仿宋" w:hint="eastAsia"/>
          <w:sz w:val="28"/>
          <w:szCs w:val="28"/>
        </w:rPr>
        <w:t>管理工作，《导则》编制过程中充分征求各地和基层一线管理人员</w:t>
      </w:r>
      <w:r>
        <w:rPr>
          <w:rFonts w:ascii="仿宋" w:eastAsia="仿宋" w:hAnsi="仿宋" w:hint="eastAsia"/>
          <w:sz w:val="28"/>
          <w:szCs w:val="28"/>
        </w:rPr>
        <w:t>及运行维护技术人员</w:t>
      </w:r>
      <w:r w:rsidRPr="00BD46C9">
        <w:rPr>
          <w:rFonts w:ascii="仿宋" w:eastAsia="仿宋" w:hAnsi="仿宋" w:hint="eastAsia"/>
          <w:sz w:val="28"/>
          <w:szCs w:val="28"/>
        </w:rPr>
        <w:t>意见，确保技术要求可行、可操作。</w:t>
      </w:r>
    </w:p>
    <w:p w:rsidR="006B039A" w:rsidRPr="007A7306" w:rsidRDefault="006B039A" w:rsidP="007A7306">
      <w:pPr>
        <w:outlineLvl w:val="0"/>
        <w:rPr>
          <w:rFonts w:ascii="仿宋" w:eastAsia="仿宋" w:hAnsi="仿宋"/>
          <w:b/>
          <w:bCs/>
          <w:sz w:val="28"/>
          <w:szCs w:val="32"/>
        </w:rPr>
      </w:pPr>
      <w:bookmarkStart w:id="25" w:name="_Toc49833867"/>
      <w:bookmarkStart w:id="26" w:name="_Toc49833970"/>
      <w:bookmarkStart w:id="27" w:name="_Toc118762781"/>
      <w:r>
        <w:rPr>
          <w:rFonts w:ascii="仿宋" w:eastAsia="仿宋" w:hAnsi="仿宋"/>
          <w:b/>
          <w:bCs/>
          <w:sz w:val="28"/>
          <w:szCs w:val="32"/>
        </w:rPr>
        <w:t>6</w:t>
      </w:r>
      <w:r w:rsidRPr="007A7306">
        <w:rPr>
          <w:rFonts w:ascii="仿宋" w:eastAsia="仿宋" w:hAnsi="仿宋" w:hint="eastAsia"/>
          <w:b/>
          <w:bCs/>
          <w:sz w:val="28"/>
          <w:szCs w:val="32"/>
        </w:rPr>
        <w:t>与相关标准的关系分析</w:t>
      </w:r>
      <w:bookmarkEnd w:id="25"/>
      <w:bookmarkEnd w:id="26"/>
      <w:bookmarkEnd w:id="27"/>
    </w:p>
    <w:p w:rsidR="006B039A" w:rsidRPr="004B5E88" w:rsidRDefault="006B039A" w:rsidP="00BD46C9">
      <w:pPr>
        <w:ind w:firstLineChars="200" w:firstLine="560"/>
      </w:pPr>
      <w:r w:rsidRPr="00BD46C9">
        <w:rPr>
          <w:rFonts w:ascii="仿宋" w:eastAsia="仿宋" w:hAnsi="仿宋" w:hint="eastAsia"/>
          <w:sz w:val="28"/>
          <w:szCs w:val="28"/>
        </w:rPr>
        <w:t>本《导则》与相关法律法规、《村镇供水工程技术规程》</w:t>
      </w:r>
      <w:r w:rsidRPr="00BD46C9">
        <w:rPr>
          <w:rFonts w:ascii="仿宋" w:eastAsia="仿宋" w:hAnsi="仿宋"/>
          <w:sz w:val="28"/>
          <w:szCs w:val="28"/>
        </w:rPr>
        <w:t>(SL 310)</w:t>
      </w:r>
      <w:r w:rsidRPr="00BD46C9">
        <w:rPr>
          <w:rFonts w:ascii="仿宋" w:eastAsia="仿宋" w:hAnsi="仿宋" w:hint="eastAsia"/>
          <w:sz w:val="28"/>
          <w:szCs w:val="28"/>
        </w:rPr>
        <w:t>以及国家现行相关标准相协调，无相悖条款，本《导则》与其他相关标准不存在交叉或重复。本标准也未涉及相关专利等内容。</w:t>
      </w:r>
    </w:p>
    <w:p w:rsidR="006B039A" w:rsidRPr="007A7306" w:rsidRDefault="006B039A" w:rsidP="007A7306">
      <w:pPr>
        <w:outlineLvl w:val="0"/>
        <w:rPr>
          <w:rFonts w:ascii="仿宋" w:eastAsia="仿宋" w:hAnsi="仿宋"/>
          <w:b/>
          <w:bCs/>
          <w:sz w:val="28"/>
          <w:szCs w:val="32"/>
        </w:rPr>
      </w:pPr>
      <w:bookmarkStart w:id="28" w:name="_Toc49833868"/>
      <w:bookmarkStart w:id="29" w:name="_Toc49833971"/>
      <w:bookmarkStart w:id="30" w:name="_Toc118762782"/>
      <w:r>
        <w:rPr>
          <w:rFonts w:ascii="仿宋" w:eastAsia="仿宋" w:hAnsi="仿宋"/>
          <w:b/>
          <w:bCs/>
          <w:sz w:val="28"/>
          <w:szCs w:val="32"/>
        </w:rPr>
        <w:t>7</w:t>
      </w:r>
      <w:r w:rsidRPr="007A7306">
        <w:rPr>
          <w:rFonts w:ascii="仿宋" w:eastAsia="仿宋" w:hAnsi="仿宋" w:hint="eastAsia"/>
          <w:b/>
          <w:bCs/>
          <w:sz w:val="28"/>
          <w:szCs w:val="32"/>
        </w:rPr>
        <w:t>采用国际标准的程度及水平说明</w:t>
      </w:r>
      <w:bookmarkEnd w:id="28"/>
      <w:bookmarkEnd w:id="29"/>
      <w:bookmarkEnd w:id="30"/>
    </w:p>
    <w:p w:rsidR="006B039A" w:rsidRDefault="006B039A" w:rsidP="00BD46C9">
      <w:pPr>
        <w:ind w:firstLineChars="200" w:firstLine="560"/>
      </w:pPr>
      <w:r w:rsidRPr="00BD46C9">
        <w:rPr>
          <w:rFonts w:ascii="仿宋" w:eastAsia="仿宋" w:hAnsi="仿宋" w:hint="eastAsia"/>
          <w:sz w:val="28"/>
          <w:szCs w:val="28"/>
        </w:rPr>
        <w:t>在农村供水</w:t>
      </w:r>
      <w:r>
        <w:rPr>
          <w:rFonts w:ascii="仿宋" w:eastAsia="仿宋" w:hAnsi="仿宋" w:hint="eastAsia"/>
          <w:sz w:val="28"/>
          <w:szCs w:val="28"/>
        </w:rPr>
        <w:t>管网漏损控制</w:t>
      </w:r>
      <w:r w:rsidRPr="00BD46C9">
        <w:rPr>
          <w:rFonts w:ascii="仿宋" w:eastAsia="仿宋" w:hAnsi="仿宋" w:hint="eastAsia"/>
          <w:sz w:val="28"/>
          <w:szCs w:val="28"/>
        </w:rPr>
        <w:t>导则方面，国</w:t>
      </w:r>
      <w:r>
        <w:rPr>
          <w:rFonts w:ascii="仿宋" w:eastAsia="仿宋" w:hAnsi="仿宋" w:hint="eastAsia"/>
          <w:sz w:val="28"/>
          <w:szCs w:val="28"/>
        </w:rPr>
        <w:t>内</w:t>
      </w:r>
      <w:r w:rsidRPr="00BD46C9">
        <w:rPr>
          <w:rFonts w:ascii="仿宋" w:eastAsia="仿宋" w:hAnsi="仿宋" w:hint="eastAsia"/>
          <w:sz w:val="28"/>
          <w:szCs w:val="28"/>
        </w:rPr>
        <w:t>外尚无同类标准。为了更好的汲取现有国内外标准中涉及</w:t>
      </w:r>
      <w:r>
        <w:rPr>
          <w:rFonts w:ascii="仿宋" w:eastAsia="仿宋" w:hAnsi="仿宋" w:hint="eastAsia"/>
          <w:sz w:val="28"/>
          <w:szCs w:val="28"/>
        </w:rPr>
        <w:t>供水管网漏损控制</w:t>
      </w:r>
      <w:r w:rsidRPr="00BD46C9">
        <w:rPr>
          <w:rFonts w:ascii="仿宋" w:eastAsia="仿宋" w:hAnsi="仿宋" w:hint="eastAsia"/>
          <w:sz w:val="28"/>
          <w:szCs w:val="28"/>
        </w:rPr>
        <w:t>的相关内容，本《导则》制定时充分参考了我国标准，</w:t>
      </w:r>
      <w:r>
        <w:rPr>
          <w:rFonts w:ascii="仿宋" w:eastAsia="仿宋" w:hAnsi="仿宋" w:hint="eastAsia"/>
          <w:sz w:val="28"/>
          <w:szCs w:val="28"/>
        </w:rPr>
        <w:t>《</w:t>
      </w:r>
      <w:r w:rsidRPr="007A7306">
        <w:rPr>
          <w:rFonts w:ascii="仿宋" w:eastAsia="仿宋" w:hAnsi="仿宋" w:hint="eastAsia"/>
          <w:sz w:val="28"/>
          <w:szCs w:val="28"/>
        </w:rPr>
        <w:t>给水排水管道工程施工及验收规范</w:t>
      </w:r>
      <w:r>
        <w:rPr>
          <w:rFonts w:ascii="仿宋" w:eastAsia="仿宋" w:hAnsi="仿宋" w:hint="eastAsia"/>
          <w:sz w:val="28"/>
          <w:szCs w:val="28"/>
        </w:rPr>
        <w:t>》</w:t>
      </w:r>
      <w:r w:rsidRPr="007A7306">
        <w:rPr>
          <w:rFonts w:ascii="仿宋" w:eastAsia="仿宋" w:hAnsi="仿宋"/>
          <w:sz w:val="28"/>
          <w:szCs w:val="28"/>
        </w:rPr>
        <w:t>GB 50268</w:t>
      </w:r>
      <w:r>
        <w:rPr>
          <w:rFonts w:ascii="仿宋" w:eastAsia="仿宋" w:hAnsi="仿宋" w:hint="eastAsia"/>
          <w:sz w:val="28"/>
          <w:szCs w:val="28"/>
        </w:rPr>
        <w:t>和</w:t>
      </w:r>
      <w:r w:rsidRPr="00BD46C9">
        <w:rPr>
          <w:rFonts w:ascii="仿宋" w:eastAsia="仿宋" w:hAnsi="仿宋" w:hint="eastAsia"/>
          <w:sz w:val="28"/>
          <w:szCs w:val="28"/>
        </w:rPr>
        <w:t>《村镇供水工程技术规范》</w:t>
      </w:r>
      <w:r w:rsidRPr="00BD46C9">
        <w:rPr>
          <w:rFonts w:ascii="仿宋" w:eastAsia="仿宋" w:hAnsi="仿宋"/>
          <w:sz w:val="28"/>
          <w:szCs w:val="28"/>
        </w:rPr>
        <w:t>SL 310</w:t>
      </w:r>
      <w:r w:rsidRPr="00BD46C9">
        <w:rPr>
          <w:rFonts w:ascii="仿宋" w:eastAsia="仿宋" w:hAnsi="仿宋" w:hint="eastAsia"/>
          <w:sz w:val="28"/>
          <w:szCs w:val="28"/>
        </w:rPr>
        <w:t>借鉴内容占本《导则》总内容的</w:t>
      </w:r>
      <w:r w:rsidRPr="00BD46C9">
        <w:rPr>
          <w:rFonts w:ascii="仿宋" w:eastAsia="仿宋" w:hAnsi="仿宋"/>
          <w:sz w:val="28"/>
          <w:szCs w:val="28"/>
        </w:rPr>
        <w:t>5%</w:t>
      </w:r>
      <w:r w:rsidRPr="00BD46C9">
        <w:rPr>
          <w:rFonts w:ascii="仿宋" w:eastAsia="仿宋" w:hAnsi="仿宋" w:hint="eastAsia"/>
          <w:sz w:val="28"/>
          <w:szCs w:val="28"/>
        </w:rPr>
        <w:t>以内。</w:t>
      </w:r>
    </w:p>
    <w:p w:rsidR="006B039A" w:rsidRPr="007A7306" w:rsidRDefault="006B039A" w:rsidP="007A7306">
      <w:pPr>
        <w:outlineLvl w:val="0"/>
        <w:rPr>
          <w:rFonts w:ascii="仿宋" w:eastAsia="仿宋" w:hAnsi="仿宋"/>
          <w:b/>
          <w:bCs/>
          <w:sz w:val="28"/>
          <w:szCs w:val="32"/>
        </w:rPr>
      </w:pPr>
      <w:bookmarkStart w:id="31" w:name="_Toc49833869"/>
      <w:bookmarkStart w:id="32" w:name="_Toc49833972"/>
      <w:bookmarkStart w:id="33" w:name="_Toc118762783"/>
      <w:r>
        <w:rPr>
          <w:rFonts w:ascii="仿宋" w:eastAsia="仿宋" w:hAnsi="仿宋"/>
          <w:b/>
          <w:bCs/>
          <w:sz w:val="28"/>
          <w:szCs w:val="32"/>
        </w:rPr>
        <w:lastRenderedPageBreak/>
        <w:t>8</w:t>
      </w:r>
      <w:r w:rsidRPr="007A7306">
        <w:rPr>
          <w:rFonts w:ascii="仿宋" w:eastAsia="仿宋" w:hAnsi="仿宋" w:hint="eastAsia"/>
          <w:b/>
          <w:bCs/>
          <w:sz w:val="28"/>
          <w:szCs w:val="32"/>
        </w:rPr>
        <w:t>重大分歧或重难点的处理经过和依据</w:t>
      </w:r>
      <w:bookmarkEnd w:id="31"/>
      <w:bookmarkEnd w:id="32"/>
      <w:bookmarkEnd w:id="33"/>
    </w:p>
    <w:p w:rsidR="006B039A" w:rsidRPr="004B5E88" w:rsidRDefault="006B039A" w:rsidP="00BD46C9">
      <w:pPr>
        <w:ind w:firstLineChars="200" w:firstLine="560"/>
      </w:pPr>
      <w:r w:rsidRPr="00BD46C9">
        <w:rPr>
          <w:rFonts w:ascii="仿宋" w:eastAsia="仿宋" w:hAnsi="仿宋" w:hint="eastAsia"/>
          <w:sz w:val="28"/>
          <w:szCs w:val="28"/>
        </w:rPr>
        <w:t>无。</w:t>
      </w:r>
    </w:p>
    <w:p w:rsidR="006B039A" w:rsidRPr="007A7306" w:rsidRDefault="006B039A" w:rsidP="007A7306">
      <w:pPr>
        <w:outlineLvl w:val="0"/>
        <w:rPr>
          <w:rFonts w:ascii="仿宋" w:eastAsia="仿宋" w:hAnsi="仿宋"/>
          <w:b/>
          <w:bCs/>
          <w:sz w:val="28"/>
          <w:szCs w:val="32"/>
        </w:rPr>
      </w:pPr>
      <w:bookmarkStart w:id="34" w:name="_Toc49833870"/>
      <w:bookmarkStart w:id="35" w:name="_Toc49833973"/>
      <w:bookmarkStart w:id="36" w:name="_Toc118762784"/>
      <w:r>
        <w:rPr>
          <w:rFonts w:ascii="仿宋" w:eastAsia="仿宋" w:hAnsi="仿宋"/>
          <w:b/>
          <w:bCs/>
          <w:sz w:val="28"/>
          <w:szCs w:val="32"/>
        </w:rPr>
        <w:t>9</w:t>
      </w:r>
      <w:r w:rsidRPr="007A7306">
        <w:rPr>
          <w:rFonts w:ascii="仿宋" w:eastAsia="仿宋" w:hAnsi="仿宋" w:hint="eastAsia"/>
          <w:b/>
          <w:bCs/>
          <w:sz w:val="28"/>
          <w:szCs w:val="32"/>
        </w:rPr>
        <w:t>贯彻措施及预期效果</w:t>
      </w:r>
      <w:bookmarkEnd w:id="34"/>
      <w:bookmarkEnd w:id="35"/>
      <w:bookmarkEnd w:id="36"/>
    </w:p>
    <w:p w:rsidR="006B039A" w:rsidRPr="00BD46C9" w:rsidRDefault="006B039A" w:rsidP="00BD46C9">
      <w:pPr>
        <w:ind w:firstLineChars="200" w:firstLine="560"/>
        <w:rPr>
          <w:rFonts w:ascii="仿宋" w:eastAsia="仿宋" w:hAnsi="仿宋"/>
          <w:sz w:val="28"/>
          <w:szCs w:val="28"/>
        </w:rPr>
      </w:pPr>
      <w:r w:rsidRPr="00BD46C9">
        <w:rPr>
          <w:rFonts w:ascii="仿宋" w:eastAsia="仿宋" w:hAnsi="仿宋" w:hint="eastAsia"/>
          <w:sz w:val="28"/>
          <w:szCs w:val="28"/>
        </w:rPr>
        <w:t>本标准颁布后，应认真组织标准宣贯、培训，使农村供水运行管理单位能够及时掌握熟悉本规范条款要求。</w:t>
      </w:r>
    </w:p>
    <w:p w:rsidR="006B039A" w:rsidRPr="00BD46C9" w:rsidRDefault="006B039A" w:rsidP="00BD46C9">
      <w:pPr>
        <w:ind w:firstLineChars="200" w:firstLine="560"/>
        <w:rPr>
          <w:rFonts w:ascii="仿宋" w:eastAsia="仿宋" w:hAnsi="仿宋"/>
          <w:sz w:val="28"/>
          <w:szCs w:val="28"/>
        </w:rPr>
      </w:pPr>
      <w:r w:rsidRPr="00BD46C9">
        <w:rPr>
          <w:rFonts w:ascii="仿宋" w:eastAsia="仿宋" w:hAnsi="仿宋" w:hint="eastAsia"/>
          <w:sz w:val="28"/>
          <w:szCs w:val="28"/>
        </w:rPr>
        <w:t>一是加强标准宣贯与宣传。加强宣传，充分利用公众媒体平台，面向行业内和全社会对标准编制发布情况进行广泛宣传，引起广泛重视。宣贯对象主要为各级水行政主管部门、农村供水企业及基层供水服务单位。尽量消除实施过程中对条文的理解偏差，并以点带面扩大影响，形成行业共识，推动标准的顺利实施。</w:t>
      </w:r>
    </w:p>
    <w:p w:rsidR="006B039A" w:rsidRPr="00BD46C9" w:rsidRDefault="006B039A" w:rsidP="00BD46C9">
      <w:pPr>
        <w:ind w:firstLineChars="200" w:firstLine="560"/>
        <w:rPr>
          <w:rFonts w:ascii="仿宋" w:eastAsia="仿宋" w:hAnsi="仿宋"/>
          <w:sz w:val="28"/>
          <w:szCs w:val="28"/>
        </w:rPr>
      </w:pPr>
      <w:r w:rsidRPr="00BD46C9">
        <w:rPr>
          <w:rFonts w:ascii="仿宋" w:eastAsia="仿宋" w:hAnsi="仿宋" w:hint="eastAsia"/>
          <w:sz w:val="28"/>
          <w:szCs w:val="28"/>
        </w:rPr>
        <w:t>二是加强标准内容培训。发布培训教材，由标准使用单位及管理单位自主学习。</w:t>
      </w:r>
    </w:p>
    <w:p w:rsidR="006B039A" w:rsidRPr="004B5E88" w:rsidRDefault="006B039A" w:rsidP="00BD46C9">
      <w:pPr>
        <w:ind w:firstLineChars="200" w:firstLine="560"/>
      </w:pPr>
      <w:r w:rsidRPr="00BD46C9">
        <w:rPr>
          <w:rFonts w:ascii="仿宋" w:eastAsia="仿宋" w:hAnsi="仿宋" w:hint="eastAsia"/>
          <w:sz w:val="28"/>
          <w:szCs w:val="28"/>
        </w:rPr>
        <w:t>三是设置专人负责标准咨询答疑，做好条文说明和使用指导，及时帮助从业人员和贯标单位解决执行难题。结合实际工作，积极推广标准应用，适时组织经验交流会，进一步消除理解偏差、扩大影响、增强共识</w:t>
      </w:r>
      <w:r>
        <w:rPr>
          <w:rFonts w:hint="eastAsia"/>
        </w:rPr>
        <w:t>。</w:t>
      </w:r>
    </w:p>
    <w:p w:rsidR="006B039A" w:rsidRPr="007A7306" w:rsidRDefault="006B039A" w:rsidP="007A7306">
      <w:pPr>
        <w:outlineLvl w:val="0"/>
        <w:rPr>
          <w:rFonts w:ascii="仿宋" w:eastAsia="仿宋" w:hAnsi="仿宋"/>
          <w:b/>
          <w:bCs/>
          <w:sz w:val="28"/>
          <w:szCs w:val="32"/>
        </w:rPr>
      </w:pPr>
      <w:bookmarkStart w:id="37" w:name="_Toc49833871"/>
      <w:bookmarkStart w:id="38" w:name="_Toc49833974"/>
      <w:bookmarkStart w:id="39" w:name="_Toc118762785"/>
      <w:r>
        <w:rPr>
          <w:rFonts w:ascii="仿宋" w:eastAsia="仿宋" w:hAnsi="仿宋"/>
          <w:b/>
          <w:bCs/>
          <w:sz w:val="28"/>
          <w:szCs w:val="32"/>
        </w:rPr>
        <w:t>10</w:t>
      </w:r>
      <w:r w:rsidRPr="007A7306">
        <w:rPr>
          <w:rFonts w:ascii="仿宋" w:eastAsia="仿宋" w:hAnsi="仿宋" w:hint="eastAsia"/>
          <w:b/>
          <w:bCs/>
          <w:sz w:val="28"/>
          <w:szCs w:val="32"/>
        </w:rPr>
        <w:t>其他应说明的事项</w:t>
      </w:r>
      <w:bookmarkEnd w:id="37"/>
      <w:bookmarkEnd w:id="38"/>
      <w:bookmarkEnd w:id="39"/>
    </w:p>
    <w:p w:rsidR="006B039A" w:rsidRPr="00BD46C9" w:rsidRDefault="006B039A" w:rsidP="00BD46C9">
      <w:pPr>
        <w:ind w:firstLineChars="200" w:firstLine="560"/>
      </w:pPr>
      <w:r w:rsidRPr="00BD46C9">
        <w:rPr>
          <w:rFonts w:ascii="仿宋" w:eastAsia="仿宋" w:hAnsi="仿宋" w:hint="eastAsia"/>
          <w:sz w:val="28"/>
          <w:szCs w:val="28"/>
        </w:rPr>
        <w:t>无。</w:t>
      </w:r>
    </w:p>
    <w:sectPr w:rsidR="006B039A" w:rsidRPr="00BD46C9" w:rsidSect="00BD46C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14" w:rsidRDefault="004D1D14" w:rsidP="003517A9">
      <w:r>
        <w:separator/>
      </w:r>
    </w:p>
  </w:endnote>
  <w:endnote w:type="continuationSeparator" w:id="0">
    <w:p w:rsidR="004D1D14" w:rsidRDefault="004D1D14" w:rsidP="0035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9A" w:rsidRDefault="006B039A">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9A" w:rsidRDefault="004D1D14">
    <w:pPr>
      <w:pStyle w:val="af4"/>
      <w:jc w:val="center"/>
    </w:pPr>
    <w:r>
      <w:fldChar w:fldCharType="begin"/>
    </w:r>
    <w:r>
      <w:instrText>PAGE   \* MERGEFORMAT</w:instrText>
    </w:r>
    <w:r>
      <w:fldChar w:fldCharType="separate"/>
    </w:r>
    <w:r w:rsidR="00B90355" w:rsidRPr="00B90355">
      <w:rPr>
        <w:noProof/>
        <w:lang w:val="zh-CN"/>
      </w:rPr>
      <w:t>6</w:t>
    </w:r>
    <w:r>
      <w:rPr>
        <w:noProof/>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14" w:rsidRDefault="004D1D14" w:rsidP="003517A9">
      <w:r>
        <w:separator/>
      </w:r>
    </w:p>
  </w:footnote>
  <w:footnote w:type="continuationSeparator" w:id="0">
    <w:p w:rsidR="004D1D14" w:rsidRDefault="004D1D14" w:rsidP="003517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A5B98A"/>
    <w:multiLevelType w:val="singleLevel"/>
    <w:tmpl w:val="E2A5B98A"/>
    <w:lvl w:ilvl="0">
      <w:start w:val="1"/>
      <w:numFmt w:val="chineseCounting"/>
      <w:suff w:val="nothing"/>
      <w:lvlText w:val="%1、"/>
      <w:lvlJc w:val="left"/>
      <w:pPr>
        <w:ind w:firstLine="420"/>
      </w:pPr>
      <w:rPr>
        <w:rFonts w:cs="Times New Roman" w:hint="eastAsia"/>
      </w:rPr>
    </w:lvl>
  </w:abstractNum>
  <w:abstractNum w:abstractNumId="1" w15:restartNumberingAfterBreak="0">
    <w:nsid w:val="FFFFFF7C"/>
    <w:multiLevelType w:val="singleLevel"/>
    <w:tmpl w:val="3874223A"/>
    <w:lvl w:ilvl="0">
      <w:start w:val="1"/>
      <w:numFmt w:val="decimal"/>
      <w:lvlText w:val="%1."/>
      <w:lvlJc w:val="left"/>
      <w:pPr>
        <w:tabs>
          <w:tab w:val="num" w:pos="2040"/>
        </w:tabs>
        <w:ind w:left="2040" w:hanging="360"/>
      </w:pPr>
      <w:rPr>
        <w:rFonts w:cs="Times New Roman"/>
      </w:rPr>
    </w:lvl>
  </w:abstractNum>
  <w:abstractNum w:abstractNumId="2" w15:restartNumberingAfterBreak="0">
    <w:nsid w:val="FFFFFF7D"/>
    <w:multiLevelType w:val="singleLevel"/>
    <w:tmpl w:val="0D2A4812"/>
    <w:lvl w:ilvl="0">
      <w:start w:val="1"/>
      <w:numFmt w:val="decimal"/>
      <w:lvlText w:val="%1."/>
      <w:lvlJc w:val="left"/>
      <w:pPr>
        <w:tabs>
          <w:tab w:val="num" w:pos="1620"/>
        </w:tabs>
        <w:ind w:left="1620" w:hanging="360"/>
      </w:pPr>
      <w:rPr>
        <w:rFonts w:cs="Times New Roman"/>
      </w:rPr>
    </w:lvl>
  </w:abstractNum>
  <w:abstractNum w:abstractNumId="3" w15:restartNumberingAfterBreak="0">
    <w:nsid w:val="FFFFFF7E"/>
    <w:multiLevelType w:val="singleLevel"/>
    <w:tmpl w:val="64B6007C"/>
    <w:lvl w:ilvl="0">
      <w:start w:val="1"/>
      <w:numFmt w:val="decimal"/>
      <w:lvlText w:val="%1."/>
      <w:lvlJc w:val="left"/>
      <w:pPr>
        <w:tabs>
          <w:tab w:val="num" w:pos="1200"/>
        </w:tabs>
        <w:ind w:left="1200" w:hanging="360"/>
      </w:pPr>
      <w:rPr>
        <w:rFonts w:cs="Times New Roman"/>
      </w:rPr>
    </w:lvl>
  </w:abstractNum>
  <w:abstractNum w:abstractNumId="4" w15:restartNumberingAfterBreak="0">
    <w:nsid w:val="FFFFFF7F"/>
    <w:multiLevelType w:val="singleLevel"/>
    <w:tmpl w:val="2F6CA8EE"/>
    <w:lvl w:ilvl="0">
      <w:start w:val="1"/>
      <w:numFmt w:val="decimal"/>
      <w:lvlText w:val="%1."/>
      <w:lvlJc w:val="left"/>
      <w:pPr>
        <w:tabs>
          <w:tab w:val="num" w:pos="780"/>
        </w:tabs>
        <w:ind w:left="780" w:hanging="360"/>
      </w:pPr>
      <w:rPr>
        <w:rFonts w:cs="Times New Roman"/>
      </w:rPr>
    </w:lvl>
  </w:abstractNum>
  <w:abstractNum w:abstractNumId="5" w15:restartNumberingAfterBreak="0">
    <w:nsid w:val="FFFFFF80"/>
    <w:multiLevelType w:val="singleLevel"/>
    <w:tmpl w:val="BC8A8A10"/>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426CB5A2"/>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7AAA6528"/>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11A43722"/>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FD10E01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662BFD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A952887"/>
    <w:multiLevelType w:val="multilevel"/>
    <w:tmpl w:val="217A99D8"/>
    <w:lvl w:ilvl="0">
      <w:start w:val="1"/>
      <w:numFmt w:val="decimal"/>
      <w:lvlRestart w:val="0"/>
      <w:pStyle w:val="a"/>
      <w:suff w:val="nothing"/>
      <w:lvlText w:val="注%1："/>
      <w:lvlJc w:val="left"/>
      <w:pPr>
        <w:ind w:left="811" w:hanging="448"/>
      </w:pPr>
      <w:rPr>
        <w:rFonts w:ascii="黑体" w:eastAsia="黑体" w:hAnsi="黑体" w:cs="Times New Roman" w:hint="eastAsia"/>
        <w:b w:val="0"/>
        <w:i w:val="0"/>
        <w:sz w:val="18"/>
        <w:vertAlign w:val="baseline"/>
      </w:rPr>
    </w:lvl>
    <w:lvl w:ilvl="1">
      <w:start w:val="1"/>
      <w:numFmt w:val="lowerLetter"/>
      <w:lvlText w:val="%2)"/>
      <w:lvlJc w:val="left"/>
      <w:pPr>
        <w:tabs>
          <w:tab w:val="num" w:pos="181"/>
        </w:tabs>
        <w:ind w:left="1174" w:hanging="630"/>
      </w:pPr>
      <w:rPr>
        <w:rFonts w:cs="Times New Roman" w:hint="eastAsia"/>
        <w:vertAlign w:val="baseline"/>
      </w:rPr>
    </w:lvl>
    <w:lvl w:ilvl="2">
      <w:start w:val="1"/>
      <w:numFmt w:val="lowerRoman"/>
      <w:lvlText w:val="%3."/>
      <w:lvlJc w:val="right"/>
      <w:pPr>
        <w:tabs>
          <w:tab w:val="num" w:pos="181"/>
        </w:tabs>
        <w:ind w:left="1174" w:hanging="630"/>
      </w:pPr>
      <w:rPr>
        <w:rFonts w:cs="Times New Roman" w:hint="eastAsia"/>
        <w:vertAlign w:val="baseline"/>
      </w:rPr>
    </w:lvl>
    <w:lvl w:ilvl="3">
      <w:start w:val="1"/>
      <w:numFmt w:val="decimal"/>
      <w:lvlText w:val="%4."/>
      <w:lvlJc w:val="left"/>
      <w:pPr>
        <w:tabs>
          <w:tab w:val="num" w:pos="181"/>
        </w:tabs>
        <w:ind w:left="1174" w:hanging="630"/>
      </w:pPr>
      <w:rPr>
        <w:rFonts w:cs="Times New Roman" w:hint="eastAsia"/>
        <w:vertAlign w:val="baseline"/>
      </w:rPr>
    </w:lvl>
    <w:lvl w:ilvl="4">
      <w:start w:val="1"/>
      <w:numFmt w:val="lowerLetter"/>
      <w:lvlText w:val="%5)"/>
      <w:lvlJc w:val="left"/>
      <w:pPr>
        <w:tabs>
          <w:tab w:val="num" w:pos="181"/>
        </w:tabs>
        <w:ind w:left="1174" w:hanging="630"/>
      </w:pPr>
      <w:rPr>
        <w:rFonts w:cs="Times New Roman" w:hint="eastAsia"/>
        <w:vertAlign w:val="baseline"/>
      </w:rPr>
    </w:lvl>
    <w:lvl w:ilvl="5">
      <w:start w:val="1"/>
      <w:numFmt w:val="lowerRoman"/>
      <w:lvlText w:val="%6."/>
      <w:lvlJc w:val="right"/>
      <w:pPr>
        <w:tabs>
          <w:tab w:val="num" w:pos="181"/>
        </w:tabs>
        <w:ind w:left="1174" w:hanging="630"/>
      </w:pPr>
      <w:rPr>
        <w:rFonts w:cs="Times New Roman" w:hint="eastAsia"/>
        <w:vertAlign w:val="baseline"/>
      </w:rPr>
    </w:lvl>
    <w:lvl w:ilvl="6">
      <w:start w:val="1"/>
      <w:numFmt w:val="decimal"/>
      <w:lvlText w:val="%7."/>
      <w:lvlJc w:val="left"/>
      <w:pPr>
        <w:tabs>
          <w:tab w:val="num" w:pos="181"/>
        </w:tabs>
        <w:ind w:left="1174" w:hanging="630"/>
      </w:pPr>
      <w:rPr>
        <w:rFonts w:cs="Times New Roman" w:hint="eastAsia"/>
        <w:vertAlign w:val="baseline"/>
      </w:rPr>
    </w:lvl>
    <w:lvl w:ilvl="7">
      <w:start w:val="1"/>
      <w:numFmt w:val="lowerLetter"/>
      <w:lvlText w:val="%8)"/>
      <w:lvlJc w:val="left"/>
      <w:pPr>
        <w:tabs>
          <w:tab w:val="num" w:pos="181"/>
        </w:tabs>
        <w:ind w:left="1174" w:hanging="630"/>
      </w:pPr>
      <w:rPr>
        <w:rFonts w:cs="Times New Roman" w:hint="eastAsia"/>
        <w:vertAlign w:val="baseline"/>
      </w:rPr>
    </w:lvl>
    <w:lvl w:ilvl="8">
      <w:start w:val="1"/>
      <w:numFmt w:val="lowerRoman"/>
      <w:lvlText w:val="%9."/>
      <w:lvlJc w:val="right"/>
      <w:pPr>
        <w:tabs>
          <w:tab w:val="num" w:pos="181"/>
        </w:tabs>
        <w:ind w:left="1174" w:hanging="630"/>
      </w:pPr>
      <w:rPr>
        <w:rFonts w:cs="Times New Roman" w:hint="eastAsia"/>
        <w:vertAlign w:val="baseline"/>
      </w:rPr>
    </w:lvl>
  </w:abstractNum>
  <w:abstractNum w:abstractNumId="12" w15:restartNumberingAfterBreak="0">
    <w:nsid w:val="0ECC57C1"/>
    <w:multiLevelType w:val="hybridMultilevel"/>
    <w:tmpl w:val="8B0EFA40"/>
    <w:lvl w:ilvl="0" w:tplc="BA5853E4">
      <w:start w:val="1"/>
      <w:numFmt w:val="bullet"/>
      <w:lvlText w:val=""/>
      <w:lvlJc w:val="left"/>
      <w:pPr>
        <w:tabs>
          <w:tab w:val="num" w:pos="900"/>
        </w:tabs>
        <w:ind w:left="900" w:hanging="420"/>
      </w:pPr>
      <w:rPr>
        <w:rFonts w:ascii="Wingdings" w:hAnsi="Wingdings" w:hint="default"/>
        <w:sz w:val="24"/>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5731492"/>
    <w:multiLevelType w:val="multilevel"/>
    <w:tmpl w:val="8B0EFA40"/>
    <w:lvl w:ilvl="0">
      <w:start w:val="1"/>
      <w:numFmt w:val="bullet"/>
      <w:lvlText w:val=""/>
      <w:lvlJc w:val="left"/>
      <w:pPr>
        <w:tabs>
          <w:tab w:val="num" w:pos="900"/>
        </w:tabs>
        <w:ind w:left="900" w:hanging="420"/>
      </w:pPr>
      <w:rPr>
        <w:rFonts w:ascii="Wingdings" w:hAnsi="Wingdings" w:hint="default"/>
        <w:sz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0"/>
      <w:suff w:val="nothing"/>
      <w:lvlText w:val="%1.%2.%3　"/>
      <w:lvlJc w:val="left"/>
      <w:pPr>
        <w:ind w:left="735"/>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5" w15:restartNumberingAfterBreak="0">
    <w:nsid w:val="258B0DCC"/>
    <w:multiLevelType w:val="hybridMultilevel"/>
    <w:tmpl w:val="97424C12"/>
    <w:lvl w:ilvl="0" w:tplc="BA5853E4">
      <w:start w:val="1"/>
      <w:numFmt w:val="bullet"/>
      <w:lvlText w:val=""/>
      <w:lvlJc w:val="left"/>
      <w:pPr>
        <w:tabs>
          <w:tab w:val="num" w:pos="900"/>
        </w:tabs>
        <w:ind w:left="900" w:hanging="420"/>
      </w:pPr>
      <w:rPr>
        <w:rFonts w:ascii="Wingdings" w:hAnsi="Wingdings" w:hint="default"/>
        <w:sz w:val="24"/>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2A8F7113"/>
    <w:multiLevelType w:val="multilevel"/>
    <w:tmpl w:val="76786F08"/>
    <w:lvl w:ilvl="0">
      <w:start w:val="1"/>
      <w:numFmt w:val="upperLetter"/>
      <w:pStyle w:val="a1"/>
      <w:suff w:val="space"/>
      <w:lvlText w:val="%1"/>
      <w:lvlJc w:val="left"/>
      <w:pPr>
        <w:ind w:left="623" w:hanging="425"/>
      </w:pPr>
      <w:rPr>
        <w:rFonts w:cs="Times New Roman" w:hint="eastAsia"/>
      </w:rPr>
    </w:lvl>
    <w:lvl w:ilvl="1">
      <w:start w:val="1"/>
      <w:numFmt w:val="decimal"/>
      <w:pStyle w:val="a2"/>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17" w15:restartNumberingAfterBreak="0">
    <w:nsid w:val="42F45739"/>
    <w:multiLevelType w:val="multilevel"/>
    <w:tmpl w:val="0D467F0E"/>
    <w:lvl w:ilvl="0">
      <w:start w:val="1"/>
      <w:numFmt w:val="decimal"/>
      <w:pStyle w:val="a3"/>
      <w:suff w:val="space"/>
      <w:lvlText w:val="%1"/>
      <w:lvlJc w:val="left"/>
      <w:pPr>
        <w:ind w:left="425" w:hanging="425"/>
      </w:pPr>
      <w:rPr>
        <w:rFonts w:cs="Times New Roman" w:hint="eastAsia"/>
      </w:rPr>
    </w:lvl>
    <w:lvl w:ilvl="1">
      <w:start w:val="1"/>
      <w:numFmt w:val="decimal"/>
      <w:suff w:val="space"/>
      <w:lvlText w:val="%1.%2"/>
      <w:lvlJc w:val="left"/>
      <w:pPr>
        <w:ind w:left="992" w:hanging="992"/>
      </w:pPr>
      <w:rPr>
        <w:rFonts w:cs="Times New Roman" w:hint="eastAsia"/>
        <w:b w:val="0"/>
        <w:i w:val="0"/>
      </w:rPr>
    </w:lvl>
    <w:lvl w:ilvl="2">
      <w:start w:val="1"/>
      <w:numFmt w:val="decimal"/>
      <w:suff w:val="space"/>
      <w:lvlText w:val="%1.%2.%3"/>
      <w:lvlJc w:val="left"/>
      <w:pPr>
        <w:ind w:left="1418" w:hanging="1418"/>
      </w:pPr>
      <w:rPr>
        <w:rFonts w:cs="Times New Roman" w:hint="eastAsia"/>
        <w:sz w:val="28"/>
        <w:szCs w:val="28"/>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8" w15:restartNumberingAfterBreak="0">
    <w:nsid w:val="529863A1"/>
    <w:multiLevelType w:val="hybridMultilevel"/>
    <w:tmpl w:val="ABA2FFF6"/>
    <w:lvl w:ilvl="0" w:tplc="74C07C92">
      <w:start w:val="1"/>
      <w:numFmt w:val="decimal"/>
      <w:lvlText w:val="5.2.%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60B55DC2"/>
    <w:multiLevelType w:val="multilevel"/>
    <w:tmpl w:val="6D0CE026"/>
    <w:lvl w:ilvl="0">
      <w:start w:val="1"/>
      <w:numFmt w:val="upperLetter"/>
      <w:pStyle w:val="a4"/>
      <w:lvlText w:val="%1"/>
      <w:lvlJc w:val="left"/>
      <w:pPr>
        <w:tabs>
          <w:tab w:val="num" w:pos="0"/>
        </w:tabs>
        <w:ind w:hanging="425"/>
      </w:pPr>
      <w:rPr>
        <w:rFonts w:cs="Times New Roman" w:hint="eastAsia"/>
      </w:rPr>
    </w:lvl>
    <w:lvl w:ilvl="1">
      <w:start w:val="1"/>
      <w:numFmt w:val="decimal"/>
      <w:pStyle w:val="a5"/>
      <w:suff w:val="nothing"/>
      <w:lvlText w:val="表B.%2　"/>
      <w:lvlJc w:val="left"/>
      <w:pPr>
        <w:ind w:left="567" w:hanging="567"/>
      </w:pPr>
      <w:rPr>
        <w:rFonts w:ascii="Times New Roman" w:hAnsi="Times New Roman" w:cs="Times New Roman" w:hint="default"/>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20" w15:restartNumberingAfterBreak="0">
    <w:nsid w:val="619A145D"/>
    <w:multiLevelType w:val="hybridMultilevel"/>
    <w:tmpl w:val="EC8C456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3AF7EBF"/>
    <w:multiLevelType w:val="multilevel"/>
    <w:tmpl w:val="E3F4BDF4"/>
    <w:lvl w:ilvl="0">
      <w:start w:val="1"/>
      <w:numFmt w:val="decimal"/>
      <w:pStyle w:val="a6"/>
      <w:suff w:val="nothing"/>
      <w:lvlText w:val="表%1　"/>
      <w:lvlJc w:val="left"/>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2" w15:restartNumberingAfterBreak="0">
    <w:nsid w:val="657D3FBC"/>
    <w:multiLevelType w:val="multilevel"/>
    <w:tmpl w:val="76AC23AE"/>
    <w:lvl w:ilvl="0">
      <w:start w:val="1"/>
      <w:numFmt w:val="upperLetter"/>
      <w:pStyle w:val="a7"/>
      <w:suff w:val="nothing"/>
      <w:lvlText w:val="附　录　%1"/>
      <w:lvlJc w:val="left"/>
      <w:rPr>
        <w:rFonts w:ascii="黑体" w:eastAsia="黑体" w:hAnsi="Times New Roman" w:cs="Times New Roman" w:hint="eastAsia"/>
        <w:b/>
        <w:bCs/>
        <w:i w:val="0"/>
        <w:spacing w:val="0"/>
        <w:w w:val="100"/>
        <w:sz w:val="21"/>
      </w:rPr>
    </w:lvl>
    <w:lvl w:ilvl="1">
      <w:start w:val="1"/>
      <w:numFmt w:val="decimal"/>
      <w:pStyle w:val="a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9"/>
      <w:suff w:val="nothing"/>
      <w:lvlText w:val="%1.%2.%3　"/>
      <w:lvlJc w:val="left"/>
      <w:rPr>
        <w:rFonts w:ascii="黑体" w:eastAsia="黑体" w:hAnsi="Times New Roman" w:cs="Times New Roman" w:hint="eastAsia"/>
        <w:b w:val="0"/>
        <w:i w:val="0"/>
        <w:sz w:val="21"/>
      </w:rPr>
    </w:lvl>
    <w:lvl w:ilvl="3">
      <w:start w:val="1"/>
      <w:numFmt w:val="decimal"/>
      <w:pStyle w:val="aa"/>
      <w:suff w:val="nothing"/>
      <w:lvlText w:val="%1.%2.%3.%4　"/>
      <w:lvlJc w:val="left"/>
      <w:rPr>
        <w:rFonts w:ascii="黑体" w:eastAsia="黑体" w:hAnsi="Times New Roman" w:cs="Times New Roman" w:hint="eastAsia"/>
        <w:b w:val="0"/>
        <w:i w:val="0"/>
        <w:sz w:val="21"/>
      </w:rPr>
    </w:lvl>
    <w:lvl w:ilvl="4">
      <w:start w:val="1"/>
      <w:numFmt w:val="decimal"/>
      <w:pStyle w:val="ab"/>
      <w:suff w:val="nothing"/>
      <w:lvlText w:val="%1.%2.%3.%4.%5　"/>
      <w:lvlJc w:val="left"/>
      <w:rPr>
        <w:rFonts w:ascii="黑体" w:eastAsia="黑体" w:hAnsi="Times New Roman" w:cs="Times New Roman" w:hint="eastAsia"/>
        <w:b w:val="0"/>
        <w:i w:val="0"/>
        <w:sz w:val="21"/>
      </w:rPr>
    </w:lvl>
    <w:lvl w:ilvl="5">
      <w:start w:val="1"/>
      <w:numFmt w:val="decimal"/>
      <w:pStyle w:val="ac"/>
      <w:suff w:val="nothing"/>
      <w:lvlText w:val="%1.%2.%3.%4.%5.%6　"/>
      <w:lvlJc w:val="left"/>
      <w:rPr>
        <w:rFonts w:ascii="黑体" w:eastAsia="黑体" w:hAnsi="Times New Roman" w:cs="Times New Roman" w:hint="eastAsia"/>
        <w:b w:val="0"/>
        <w:i w:val="0"/>
        <w:sz w:val="21"/>
      </w:rPr>
    </w:lvl>
    <w:lvl w:ilvl="6">
      <w:start w:val="1"/>
      <w:numFmt w:val="decimal"/>
      <w:pStyle w:val="a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17"/>
  </w:num>
  <w:num w:numId="2">
    <w:abstractNumId w:val="19"/>
  </w:num>
  <w:num w:numId="3">
    <w:abstractNumId w:val="16"/>
  </w:num>
  <w:num w:numId="4">
    <w:abstractNumId w:val="22"/>
  </w:num>
  <w:num w:numId="5">
    <w:abstractNumId w:val="21"/>
  </w:num>
  <w:num w:numId="6">
    <w:abstractNumId w:val="11"/>
  </w:num>
  <w:num w:numId="7">
    <w:abstractNumId w:val="21"/>
  </w:num>
  <w:num w:numId="8">
    <w:abstractNumId w:val="14"/>
  </w:num>
  <w:num w:numId="9">
    <w:abstractNumId w:val="0"/>
  </w:num>
  <w:num w:numId="10">
    <w:abstractNumId w:val="20"/>
  </w:num>
  <w:num w:numId="11">
    <w:abstractNumId w:val="1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8"/>
  </w:num>
  <w:num w:numId="16">
    <w:abstractNumId w:val="9"/>
  </w:num>
  <w:num w:numId="17">
    <w:abstractNumId w:val="4"/>
  </w:num>
  <w:num w:numId="18">
    <w:abstractNumId w:val="3"/>
  </w:num>
  <w:num w:numId="19">
    <w:abstractNumId w:val="2"/>
  </w:num>
  <w:num w:numId="20">
    <w:abstractNumId w:val="1"/>
  </w:num>
  <w:num w:numId="21">
    <w:abstractNumId w:val="10"/>
  </w:num>
  <w:num w:numId="22">
    <w:abstractNumId w:val="8"/>
  </w:num>
  <w:num w:numId="23">
    <w:abstractNumId w:val="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A49"/>
    <w:rsid w:val="000130DF"/>
    <w:rsid w:val="00014723"/>
    <w:rsid w:val="00023D87"/>
    <w:rsid w:val="00024A82"/>
    <w:rsid w:val="00041E18"/>
    <w:rsid w:val="00044065"/>
    <w:rsid w:val="00046872"/>
    <w:rsid w:val="000520B6"/>
    <w:rsid w:val="00053C2D"/>
    <w:rsid w:val="00055A7B"/>
    <w:rsid w:val="0008028A"/>
    <w:rsid w:val="0008069F"/>
    <w:rsid w:val="00081C34"/>
    <w:rsid w:val="000831E2"/>
    <w:rsid w:val="00083AEA"/>
    <w:rsid w:val="0008669B"/>
    <w:rsid w:val="000916B9"/>
    <w:rsid w:val="00093B63"/>
    <w:rsid w:val="000969D7"/>
    <w:rsid w:val="000A2E54"/>
    <w:rsid w:val="000A6908"/>
    <w:rsid w:val="000B020D"/>
    <w:rsid w:val="000B4EEE"/>
    <w:rsid w:val="000B7AE9"/>
    <w:rsid w:val="000C1B82"/>
    <w:rsid w:val="000D1C90"/>
    <w:rsid w:val="000D5375"/>
    <w:rsid w:val="000E0A9D"/>
    <w:rsid w:val="000E367C"/>
    <w:rsid w:val="000E4D98"/>
    <w:rsid w:val="000E7AD0"/>
    <w:rsid w:val="00124DB5"/>
    <w:rsid w:val="00131BF0"/>
    <w:rsid w:val="00135815"/>
    <w:rsid w:val="001370C3"/>
    <w:rsid w:val="001431C0"/>
    <w:rsid w:val="001522D0"/>
    <w:rsid w:val="00173AA0"/>
    <w:rsid w:val="00191CDB"/>
    <w:rsid w:val="00195C80"/>
    <w:rsid w:val="00195FC7"/>
    <w:rsid w:val="001B3085"/>
    <w:rsid w:val="001B5FFA"/>
    <w:rsid w:val="001C5DAA"/>
    <w:rsid w:val="001F06AB"/>
    <w:rsid w:val="001F075E"/>
    <w:rsid w:val="001F5C89"/>
    <w:rsid w:val="0021677E"/>
    <w:rsid w:val="00231E80"/>
    <w:rsid w:val="002415C4"/>
    <w:rsid w:val="0024525D"/>
    <w:rsid w:val="00250327"/>
    <w:rsid w:val="00262F63"/>
    <w:rsid w:val="00265C80"/>
    <w:rsid w:val="00282122"/>
    <w:rsid w:val="00294EBD"/>
    <w:rsid w:val="002A4E93"/>
    <w:rsid w:val="002C0A31"/>
    <w:rsid w:val="002C57BD"/>
    <w:rsid w:val="002D7B1E"/>
    <w:rsid w:val="002E08F3"/>
    <w:rsid w:val="002E5C5C"/>
    <w:rsid w:val="002F0AB7"/>
    <w:rsid w:val="002F47DA"/>
    <w:rsid w:val="0030135D"/>
    <w:rsid w:val="00303FA7"/>
    <w:rsid w:val="003106C7"/>
    <w:rsid w:val="00322401"/>
    <w:rsid w:val="00322B0F"/>
    <w:rsid w:val="003374F9"/>
    <w:rsid w:val="0034086D"/>
    <w:rsid w:val="00347597"/>
    <w:rsid w:val="00350705"/>
    <w:rsid w:val="003517A9"/>
    <w:rsid w:val="003522AA"/>
    <w:rsid w:val="00352651"/>
    <w:rsid w:val="003552B7"/>
    <w:rsid w:val="003716F6"/>
    <w:rsid w:val="00386F4D"/>
    <w:rsid w:val="00390594"/>
    <w:rsid w:val="00395CD2"/>
    <w:rsid w:val="0039763B"/>
    <w:rsid w:val="003A6B6D"/>
    <w:rsid w:val="003B4180"/>
    <w:rsid w:val="003C28A2"/>
    <w:rsid w:val="003C77F8"/>
    <w:rsid w:val="003D10D3"/>
    <w:rsid w:val="003D3C07"/>
    <w:rsid w:val="003D7FA2"/>
    <w:rsid w:val="003E11AE"/>
    <w:rsid w:val="003E4C6F"/>
    <w:rsid w:val="00401E9E"/>
    <w:rsid w:val="004045D1"/>
    <w:rsid w:val="004119B7"/>
    <w:rsid w:val="00412908"/>
    <w:rsid w:val="00412D48"/>
    <w:rsid w:val="0041396A"/>
    <w:rsid w:val="004205ED"/>
    <w:rsid w:val="00424254"/>
    <w:rsid w:val="004337F6"/>
    <w:rsid w:val="0043615D"/>
    <w:rsid w:val="0045214D"/>
    <w:rsid w:val="00460F57"/>
    <w:rsid w:val="004627C6"/>
    <w:rsid w:val="00470450"/>
    <w:rsid w:val="00470ECB"/>
    <w:rsid w:val="00476C0D"/>
    <w:rsid w:val="00487FEA"/>
    <w:rsid w:val="00492158"/>
    <w:rsid w:val="004A47AD"/>
    <w:rsid w:val="004A4C34"/>
    <w:rsid w:val="004A5747"/>
    <w:rsid w:val="004A66EF"/>
    <w:rsid w:val="004A7633"/>
    <w:rsid w:val="004B14DB"/>
    <w:rsid w:val="004B5E88"/>
    <w:rsid w:val="004D1D14"/>
    <w:rsid w:val="004E3A28"/>
    <w:rsid w:val="004F0A35"/>
    <w:rsid w:val="004F43DC"/>
    <w:rsid w:val="00502F1C"/>
    <w:rsid w:val="005112A4"/>
    <w:rsid w:val="00520934"/>
    <w:rsid w:val="00553853"/>
    <w:rsid w:val="00554A1A"/>
    <w:rsid w:val="00570288"/>
    <w:rsid w:val="0057313B"/>
    <w:rsid w:val="00576EDE"/>
    <w:rsid w:val="00587E3E"/>
    <w:rsid w:val="0059403C"/>
    <w:rsid w:val="005946D5"/>
    <w:rsid w:val="005A4DA6"/>
    <w:rsid w:val="005A62EB"/>
    <w:rsid w:val="005A6BDD"/>
    <w:rsid w:val="005A7BC7"/>
    <w:rsid w:val="005B0079"/>
    <w:rsid w:val="005E6F37"/>
    <w:rsid w:val="00602626"/>
    <w:rsid w:val="00603BB5"/>
    <w:rsid w:val="006056BC"/>
    <w:rsid w:val="00615556"/>
    <w:rsid w:val="00636799"/>
    <w:rsid w:val="006551A3"/>
    <w:rsid w:val="006568AF"/>
    <w:rsid w:val="00665F69"/>
    <w:rsid w:val="00681DB8"/>
    <w:rsid w:val="00682F7A"/>
    <w:rsid w:val="00685314"/>
    <w:rsid w:val="006A5C3C"/>
    <w:rsid w:val="006B039A"/>
    <w:rsid w:val="006B2236"/>
    <w:rsid w:val="006B53A4"/>
    <w:rsid w:val="006B73B1"/>
    <w:rsid w:val="006D04C0"/>
    <w:rsid w:val="006D0E99"/>
    <w:rsid w:val="006D2BC5"/>
    <w:rsid w:val="006D4A2E"/>
    <w:rsid w:val="006D4BE7"/>
    <w:rsid w:val="006D4D9B"/>
    <w:rsid w:val="006D62D3"/>
    <w:rsid w:val="006E2AA2"/>
    <w:rsid w:val="006E707F"/>
    <w:rsid w:val="006E7BB8"/>
    <w:rsid w:val="006F5534"/>
    <w:rsid w:val="007038C3"/>
    <w:rsid w:val="00703C22"/>
    <w:rsid w:val="00704525"/>
    <w:rsid w:val="0071088F"/>
    <w:rsid w:val="0071764B"/>
    <w:rsid w:val="00724EE0"/>
    <w:rsid w:val="007309DC"/>
    <w:rsid w:val="00743DAE"/>
    <w:rsid w:val="00744C19"/>
    <w:rsid w:val="007507F5"/>
    <w:rsid w:val="00751634"/>
    <w:rsid w:val="00752792"/>
    <w:rsid w:val="007532F2"/>
    <w:rsid w:val="00755C8E"/>
    <w:rsid w:val="0076390E"/>
    <w:rsid w:val="00764D21"/>
    <w:rsid w:val="00764DF4"/>
    <w:rsid w:val="007655C0"/>
    <w:rsid w:val="00766801"/>
    <w:rsid w:val="00767018"/>
    <w:rsid w:val="00776A63"/>
    <w:rsid w:val="00780AD5"/>
    <w:rsid w:val="007A0E5A"/>
    <w:rsid w:val="007A7306"/>
    <w:rsid w:val="007B6900"/>
    <w:rsid w:val="007B6CBF"/>
    <w:rsid w:val="007C02F0"/>
    <w:rsid w:val="007D3529"/>
    <w:rsid w:val="007D5025"/>
    <w:rsid w:val="007E2FC8"/>
    <w:rsid w:val="007E67B3"/>
    <w:rsid w:val="007E77BF"/>
    <w:rsid w:val="007F0807"/>
    <w:rsid w:val="00804784"/>
    <w:rsid w:val="008052A9"/>
    <w:rsid w:val="00805717"/>
    <w:rsid w:val="00807C1E"/>
    <w:rsid w:val="00812A39"/>
    <w:rsid w:val="00821F3F"/>
    <w:rsid w:val="00823380"/>
    <w:rsid w:val="008239BB"/>
    <w:rsid w:val="00825FBB"/>
    <w:rsid w:val="0082744C"/>
    <w:rsid w:val="00831785"/>
    <w:rsid w:val="00833128"/>
    <w:rsid w:val="00833482"/>
    <w:rsid w:val="008535FD"/>
    <w:rsid w:val="008539CE"/>
    <w:rsid w:val="0086110B"/>
    <w:rsid w:val="008930B9"/>
    <w:rsid w:val="00894F4F"/>
    <w:rsid w:val="008A2D14"/>
    <w:rsid w:val="008A3782"/>
    <w:rsid w:val="008A4AC3"/>
    <w:rsid w:val="008A73A8"/>
    <w:rsid w:val="008B2DF4"/>
    <w:rsid w:val="008C3E10"/>
    <w:rsid w:val="008D35F5"/>
    <w:rsid w:val="008E5B98"/>
    <w:rsid w:val="008F2798"/>
    <w:rsid w:val="00902471"/>
    <w:rsid w:val="009306F4"/>
    <w:rsid w:val="0093138D"/>
    <w:rsid w:val="0093176A"/>
    <w:rsid w:val="00931EBC"/>
    <w:rsid w:val="00936003"/>
    <w:rsid w:val="009369D7"/>
    <w:rsid w:val="009426D1"/>
    <w:rsid w:val="009467E1"/>
    <w:rsid w:val="0096627F"/>
    <w:rsid w:val="00966944"/>
    <w:rsid w:val="009728F4"/>
    <w:rsid w:val="00973854"/>
    <w:rsid w:val="00975E9D"/>
    <w:rsid w:val="00984FDF"/>
    <w:rsid w:val="00987776"/>
    <w:rsid w:val="00987BF6"/>
    <w:rsid w:val="009973B5"/>
    <w:rsid w:val="00997D0F"/>
    <w:rsid w:val="009A4A49"/>
    <w:rsid w:val="009A7C55"/>
    <w:rsid w:val="009B0124"/>
    <w:rsid w:val="009B17AD"/>
    <w:rsid w:val="009C21CC"/>
    <w:rsid w:val="009C6CD9"/>
    <w:rsid w:val="009D0CB6"/>
    <w:rsid w:val="009D1C1D"/>
    <w:rsid w:val="009D482C"/>
    <w:rsid w:val="009D620A"/>
    <w:rsid w:val="009D7D37"/>
    <w:rsid w:val="009E172A"/>
    <w:rsid w:val="009E53A9"/>
    <w:rsid w:val="009F270B"/>
    <w:rsid w:val="00A20473"/>
    <w:rsid w:val="00A20E0C"/>
    <w:rsid w:val="00A217D6"/>
    <w:rsid w:val="00A23EC3"/>
    <w:rsid w:val="00A355B2"/>
    <w:rsid w:val="00A372A9"/>
    <w:rsid w:val="00A37FAB"/>
    <w:rsid w:val="00A539E9"/>
    <w:rsid w:val="00A61E00"/>
    <w:rsid w:val="00A77DB6"/>
    <w:rsid w:val="00A91A87"/>
    <w:rsid w:val="00A936C0"/>
    <w:rsid w:val="00AA0400"/>
    <w:rsid w:val="00AB50A2"/>
    <w:rsid w:val="00AC4B23"/>
    <w:rsid w:val="00AC5868"/>
    <w:rsid w:val="00AC598E"/>
    <w:rsid w:val="00AC68E9"/>
    <w:rsid w:val="00AD02AB"/>
    <w:rsid w:val="00AD3283"/>
    <w:rsid w:val="00AE658B"/>
    <w:rsid w:val="00AE7A53"/>
    <w:rsid w:val="00AF03EE"/>
    <w:rsid w:val="00AF1840"/>
    <w:rsid w:val="00AF4784"/>
    <w:rsid w:val="00B0125F"/>
    <w:rsid w:val="00B02C42"/>
    <w:rsid w:val="00B03766"/>
    <w:rsid w:val="00B2728D"/>
    <w:rsid w:val="00B3434E"/>
    <w:rsid w:val="00B35A90"/>
    <w:rsid w:val="00B35E4C"/>
    <w:rsid w:val="00B44CE4"/>
    <w:rsid w:val="00B44FD0"/>
    <w:rsid w:val="00B50E26"/>
    <w:rsid w:val="00B600B9"/>
    <w:rsid w:val="00B64593"/>
    <w:rsid w:val="00B73356"/>
    <w:rsid w:val="00B85DB0"/>
    <w:rsid w:val="00B90355"/>
    <w:rsid w:val="00B90BFA"/>
    <w:rsid w:val="00B95ADA"/>
    <w:rsid w:val="00B97FDA"/>
    <w:rsid w:val="00BA16C3"/>
    <w:rsid w:val="00BA7E79"/>
    <w:rsid w:val="00BB0D0C"/>
    <w:rsid w:val="00BB5B9B"/>
    <w:rsid w:val="00BC092D"/>
    <w:rsid w:val="00BC1287"/>
    <w:rsid w:val="00BC21A3"/>
    <w:rsid w:val="00BC70BC"/>
    <w:rsid w:val="00BD46C9"/>
    <w:rsid w:val="00BD707A"/>
    <w:rsid w:val="00BE094A"/>
    <w:rsid w:val="00C00314"/>
    <w:rsid w:val="00C04FD9"/>
    <w:rsid w:val="00C05031"/>
    <w:rsid w:val="00C12142"/>
    <w:rsid w:val="00C149B2"/>
    <w:rsid w:val="00C20D2F"/>
    <w:rsid w:val="00C34746"/>
    <w:rsid w:val="00C42184"/>
    <w:rsid w:val="00C513DD"/>
    <w:rsid w:val="00C652F0"/>
    <w:rsid w:val="00C72486"/>
    <w:rsid w:val="00C804CA"/>
    <w:rsid w:val="00C94ED4"/>
    <w:rsid w:val="00C96C21"/>
    <w:rsid w:val="00C97820"/>
    <w:rsid w:val="00CA53BB"/>
    <w:rsid w:val="00CC1083"/>
    <w:rsid w:val="00CC28D6"/>
    <w:rsid w:val="00CC5B93"/>
    <w:rsid w:val="00CC7A30"/>
    <w:rsid w:val="00CD366A"/>
    <w:rsid w:val="00CD3F07"/>
    <w:rsid w:val="00CD4961"/>
    <w:rsid w:val="00CE4AD0"/>
    <w:rsid w:val="00CF2AFC"/>
    <w:rsid w:val="00CF4BFE"/>
    <w:rsid w:val="00CF7CAA"/>
    <w:rsid w:val="00D11668"/>
    <w:rsid w:val="00D12483"/>
    <w:rsid w:val="00D2040E"/>
    <w:rsid w:val="00D22286"/>
    <w:rsid w:val="00D228D5"/>
    <w:rsid w:val="00D31357"/>
    <w:rsid w:val="00D560D4"/>
    <w:rsid w:val="00D57156"/>
    <w:rsid w:val="00D6311E"/>
    <w:rsid w:val="00D67BD0"/>
    <w:rsid w:val="00D67EA2"/>
    <w:rsid w:val="00D70A69"/>
    <w:rsid w:val="00D70C9C"/>
    <w:rsid w:val="00D772B8"/>
    <w:rsid w:val="00D80D11"/>
    <w:rsid w:val="00DA197C"/>
    <w:rsid w:val="00DA5786"/>
    <w:rsid w:val="00DA7236"/>
    <w:rsid w:val="00DB1BFB"/>
    <w:rsid w:val="00DB2125"/>
    <w:rsid w:val="00DB6C65"/>
    <w:rsid w:val="00DC15C6"/>
    <w:rsid w:val="00DC53EE"/>
    <w:rsid w:val="00DD336F"/>
    <w:rsid w:val="00DE061E"/>
    <w:rsid w:val="00DE215D"/>
    <w:rsid w:val="00DF42B8"/>
    <w:rsid w:val="00DF656A"/>
    <w:rsid w:val="00E0579D"/>
    <w:rsid w:val="00E159C7"/>
    <w:rsid w:val="00E1629D"/>
    <w:rsid w:val="00E20D1B"/>
    <w:rsid w:val="00E35813"/>
    <w:rsid w:val="00E375D7"/>
    <w:rsid w:val="00E4680F"/>
    <w:rsid w:val="00E502C1"/>
    <w:rsid w:val="00E760B3"/>
    <w:rsid w:val="00E76C98"/>
    <w:rsid w:val="00E84291"/>
    <w:rsid w:val="00E85BC4"/>
    <w:rsid w:val="00E8617E"/>
    <w:rsid w:val="00EA163A"/>
    <w:rsid w:val="00EB01A3"/>
    <w:rsid w:val="00EB3AB8"/>
    <w:rsid w:val="00EB72AC"/>
    <w:rsid w:val="00ED1CFA"/>
    <w:rsid w:val="00ED3D7F"/>
    <w:rsid w:val="00ED546F"/>
    <w:rsid w:val="00ED6E5C"/>
    <w:rsid w:val="00ED7074"/>
    <w:rsid w:val="00EF751B"/>
    <w:rsid w:val="00EF7E6B"/>
    <w:rsid w:val="00F21248"/>
    <w:rsid w:val="00F266E7"/>
    <w:rsid w:val="00F35BA9"/>
    <w:rsid w:val="00F37573"/>
    <w:rsid w:val="00F401C2"/>
    <w:rsid w:val="00F47BB0"/>
    <w:rsid w:val="00F522BC"/>
    <w:rsid w:val="00F5426A"/>
    <w:rsid w:val="00F54520"/>
    <w:rsid w:val="00F5781C"/>
    <w:rsid w:val="00F57DC2"/>
    <w:rsid w:val="00F65E5B"/>
    <w:rsid w:val="00F708ED"/>
    <w:rsid w:val="00F75C83"/>
    <w:rsid w:val="00F92682"/>
    <w:rsid w:val="00FB16CC"/>
    <w:rsid w:val="00FB777B"/>
    <w:rsid w:val="00FC4D1B"/>
    <w:rsid w:val="00FD1C9F"/>
    <w:rsid w:val="00FD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84E93A"/>
  <w15:docId w15:val="{146AF7C2-919F-43F5-9DAB-3A8B5FBB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E375D7"/>
    <w:pPr>
      <w:widowControl w:val="0"/>
      <w:jc w:val="both"/>
    </w:pPr>
    <w:rPr>
      <w:kern w:val="2"/>
      <w:sz w:val="21"/>
      <w:szCs w:val="22"/>
    </w:rPr>
  </w:style>
  <w:style w:type="paragraph" w:styleId="1">
    <w:name w:val="heading 1"/>
    <w:basedOn w:val="ae"/>
    <w:next w:val="ae"/>
    <w:link w:val="10"/>
    <w:uiPriority w:val="99"/>
    <w:qFormat/>
    <w:rsid w:val="00412D48"/>
    <w:pPr>
      <w:keepNext/>
      <w:keepLines/>
      <w:spacing w:before="340" w:after="330" w:line="578" w:lineRule="auto"/>
      <w:outlineLvl w:val="0"/>
    </w:pPr>
    <w:rPr>
      <w:b/>
      <w:bCs/>
      <w:kern w:val="44"/>
      <w:sz w:val="44"/>
      <w:szCs w:val="44"/>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0">
    <w:name w:val="标题 1 字符"/>
    <w:link w:val="1"/>
    <w:uiPriority w:val="99"/>
    <w:locked/>
    <w:rsid w:val="00412D48"/>
    <w:rPr>
      <w:rFonts w:cs="Times New Roman"/>
      <w:b/>
      <w:bCs/>
      <w:kern w:val="44"/>
      <w:sz w:val="44"/>
      <w:szCs w:val="44"/>
    </w:rPr>
  </w:style>
  <w:style w:type="paragraph" w:styleId="af2">
    <w:name w:val="header"/>
    <w:basedOn w:val="ae"/>
    <w:link w:val="af3"/>
    <w:uiPriority w:val="99"/>
    <w:rsid w:val="003517A9"/>
    <w:pPr>
      <w:pBdr>
        <w:bottom w:val="single" w:sz="6" w:space="1" w:color="auto"/>
      </w:pBdr>
      <w:tabs>
        <w:tab w:val="center" w:pos="4153"/>
        <w:tab w:val="right" w:pos="8306"/>
      </w:tabs>
      <w:snapToGrid w:val="0"/>
      <w:jc w:val="center"/>
    </w:pPr>
    <w:rPr>
      <w:sz w:val="18"/>
      <w:szCs w:val="18"/>
    </w:rPr>
  </w:style>
  <w:style w:type="character" w:customStyle="1" w:styleId="af3">
    <w:name w:val="页眉 字符"/>
    <w:link w:val="af2"/>
    <w:uiPriority w:val="99"/>
    <w:locked/>
    <w:rsid w:val="003517A9"/>
    <w:rPr>
      <w:rFonts w:cs="Times New Roman"/>
      <w:sz w:val="18"/>
      <w:szCs w:val="18"/>
    </w:rPr>
  </w:style>
  <w:style w:type="paragraph" w:styleId="af4">
    <w:name w:val="footer"/>
    <w:basedOn w:val="ae"/>
    <w:link w:val="af5"/>
    <w:uiPriority w:val="99"/>
    <w:rsid w:val="003517A9"/>
    <w:pPr>
      <w:tabs>
        <w:tab w:val="center" w:pos="4153"/>
        <w:tab w:val="right" w:pos="8306"/>
      </w:tabs>
      <w:snapToGrid w:val="0"/>
      <w:jc w:val="left"/>
    </w:pPr>
    <w:rPr>
      <w:sz w:val="18"/>
      <w:szCs w:val="18"/>
    </w:rPr>
  </w:style>
  <w:style w:type="character" w:customStyle="1" w:styleId="af5">
    <w:name w:val="页脚 字符"/>
    <w:link w:val="af4"/>
    <w:uiPriority w:val="99"/>
    <w:locked/>
    <w:rsid w:val="003517A9"/>
    <w:rPr>
      <w:rFonts w:cs="Times New Roman"/>
      <w:sz w:val="18"/>
      <w:szCs w:val="18"/>
    </w:rPr>
  </w:style>
  <w:style w:type="paragraph" w:styleId="af6">
    <w:name w:val="List Paragraph"/>
    <w:basedOn w:val="ae"/>
    <w:uiPriority w:val="99"/>
    <w:qFormat/>
    <w:rsid w:val="003517A9"/>
    <w:pPr>
      <w:ind w:firstLineChars="200" w:firstLine="420"/>
    </w:pPr>
  </w:style>
  <w:style w:type="paragraph" w:styleId="af7">
    <w:name w:val="Balloon Text"/>
    <w:basedOn w:val="ae"/>
    <w:link w:val="af8"/>
    <w:uiPriority w:val="99"/>
    <w:semiHidden/>
    <w:rsid w:val="0082744C"/>
    <w:rPr>
      <w:sz w:val="18"/>
      <w:szCs w:val="18"/>
    </w:rPr>
  </w:style>
  <w:style w:type="character" w:customStyle="1" w:styleId="af8">
    <w:name w:val="批注框文本 字符"/>
    <w:link w:val="af7"/>
    <w:uiPriority w:val="99"/>
    <w:semiHidden/>
    <w:locked/>
    <w:rsid w:val="0082744C"/>
    <w:rPr>
      <w:rFonts w:cs="Times New Roman"/>
      <w:sz w:val="18"/>
      <w:szCs w:val="18"/>
    </w:rPr>
  </w:style>
  <w:style w:type="paragraph" w:customStyle="1" w:styleId="af9">
    <w:name w:val="段"/>
    <w:link w:val="Char"/>
    <w:uiPriority w:val="99"/>
    <w:rsid w:val="00262F63"/>
    <w:pPr>
      <w:tabs>
        <w:tab w:val="center" w:pos="4201"/>
        <w:tab w:val="right" w:leader="dot" w:pos="9298"/>
      </w:tabs>
      <w:autoSpaceDE w:val="0"/>
      <w:autoSpaceDN w:val="0"/>
      <w:ind w:firstLineChars="200" w:firstLine="420"/>
      <w:jc w:val="both"/>
    </w:pPr>
    <w:rPr>
      <w:rFonts w:ascii="宋体" w:eastAsia="宋体" w:hAnsi="Times New Roman"/>
      <w:noProof/>
      <w:kern w:val="2"/>
      <w:sz w:val="22"/>
      <w:szCs w:val="22"/>
    </w:rPr>
  </w:style>
  <w:style w:type="character" w:customStyle="1" w:styleId="Char">
    <w:name w:val="段 Char"/>
    <w:link w:val="af9"/>
    <w:uiPriority w:val="99"/>
    <w:locked/>
    <w:rsid w:val="00262F63"/>
    <w:rPr>
      <w:rFonts w:ascii="宋体" w:eastAsia="宋体" w:hAnsi="Times New Roman"/>
      <w:noProof/>
      <w:kern w:val="2"/>
      <w:sz w:val="22"/>
      <w:lang w:val="en-US" w:eastAsia="zh-CN"/>
    </w:rPr>
  </w:style>
  <w:style w:type="paragraph" w:customStyle="1" w:styleId="a7">
    <w:name w:val="附录标识"/>
    <w:basedOn w:val="ae"/>
    <w:next w:val="af9"/>
    <w:uiPriority w:val="99"/>
    <w:rsid w:val="00262F63"/>
    <w:pPr>
      <w:keepNext/>
      <w:widowControl/>
      <w:numPr>
        <w:numId w:val="4"/>
      </w:numPr>
      <w:shd w:val="clear" w:color="FFFFFF" w:fill="FFFFFF"/>
      <w:tabs>
        <w:tab w:val="left" w:pos="6405"/>
      </w:tabs>
      <w:spacing w:before="640" w:after="280"/>
      <w:jc w:val="center"/>
      <w:outlineLvl w:val="0"/>
    </w:pPr>
    <w:rPr>
      <w:rFonts w:ascii="黑体" w:eastAsia="黑体" w:hAnsi="Times New Roman"/>
      <w:kern w:val="0"/>
      <w:szCs w:val="20"/>
    </w:rPr>
  </w:style>
  <w:style w:type="paragraph" w:customStyle="1" w:styleId="a4">
    <w:name w:val="附录表标号"/>
    <w:basedOn w:val="ae"/>
    <w:next w:val="af9"/>
    <w:uiPriority w:val="99"/>
    <w:rsid w:val="00262F63"/>
    <w:pPr>
      <w:numPr>
        <w:numId w:val="2"/>
      </w:numPr>
      <w:spacing w:line="14" w:lineRule="exact"/>
      <w:jc w:val="center"/>
      <w:outlineLvl w:val="0"/>
    </w:pPr>
    <w:rPr>
      <w:rFonts w:ascii="Times New Roman" w:eastAsia="宋体" w:hAnsi="Times New Roman"/>
      <w:color w:val="FFFFFF"/>
      <w:szCs w:val="24"/>
    </w:rPr>
  </w:style>
  <w:style w:type="paragraph" w:customStyle="1" w:styleId="a5">
    <w:name w:val="附录表标题"/>
    <w:basedOn w:val="ae"/>
    <w:next w:val="af9"/>
    <w:uiPriority w:val="99"/>
    <w:rsid w:val="00262F63"/>
    <w:pPr>
      <w:numPr>
        <w:ilvl w:val="1"/>
        <w:numId w:val="2"/>
      </w:numPr>
      <w:spacing w:beforeLines="50" w:afterLines="50"/>
      <w:jc w:val="center"/>
    </w:pPr>
    <w:rPr>
      <w:rFonts w:ascii="黑体" w:eastAsia="黑体" w:hAnsi="Times New Roman"/>
      <w:szCs w:val="21"/>
    </w:rPr>
  </w:style>
  <w:style w:type="paragraph" w:customStyle="1" w:styleId="aa">
    <w:name w:val="附录二级条标题"/>
    <w:basedOn w:val="ae"/>
    <w:next w:val="af9"/>
    <w:uiPriority w:val="99"/>
    <w:rsid w:val="00262F63"/>
    <w:pPr>
      <w:widowControl/>
      <w:numPr>
        <w:ilvl w:val="3"/>
        <w:numId w:val="4"/>
      </w:numPr>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b">
    <w:name w:val="附录三级条标题"/>
    <w:basedOn w:val="aa"/>
    <w:next w:val="af9"/>
    <w:uiPriority w:val="99"/>
    <w:rsid w:val="00262F63"/>
    <w:pPr>
      <w:numPr>
        <w:ilvl w:val="4"/>
      </w:numPr>
      <w:outlineLvl w:val="4"/>
    </w:pPr>
  </w:style>
  <w:style w:type="paragraph" w:customStyle="1" w:styleId="ac">
    <w:name w:val="附录四级条标题"/>
    <w:basedOn w:val="ab"/>
    <w:next w:val="af9"/>
    <w:uiPriority w:val="99"/>
    <w:rsid w:val="00262F63"/>
    <w:pPr>
      <w:numPr>
        <w:ilvl w:val="5"/>
      </w:numPr>
      <w:outlineLvl w:val="5"/>
    </w:pPr>
  </w:style>
  <w:style w:type="paragraph" w:customStyle="1" w:styleId="a1">
    <w:name w:val="附录图标号"/>
    <w:basedOn w:val="ae"/>
    <w:uiPriority w:val="99"/>
    <w:rsid w:val="00262F63"/>
    <w:pPr>
      <w:keepNext/>
      <w:pageBreakBefore/>
      <w:widowControl/>
      <w:numPr>
        <w:numId w:val="3"/>
      </w:numPr>
      <w:spacing w:line="14" w:lineRule="exact"/>
      <w:ind w:firstLine="363"/>
      <w:jc w:val="center"/>
      <w:outlineLvl w:val="0"/>
    </w:pPr>
    <w:rPr>
      <w:rFonts w:ascii="Times New Roman" w:eastAsia="宋体" w:hAnsi="Times New Roman"/>
      <w:color w:val="FFFFFF"/>
      <w:szCs w:val="24"/>
    </w:rPr>
  </w:style>
  <w:style w:type="paragraph" w:customStyle="1" w:styleId="a2">
    <w:name w:val="附录图标题"/>
    <w:basedOn w:val="ae"/>
    <w:next w:val="af9"/>
    <w:uiPriority w:val="99"/>
    <w:rsid w:val="00262F63"/>
    <w:pPr>
      <w:numPr>
        <w:ilvl w:val="1"/>
        <w:numId w:val="3"/>
      </w:numPr>
      <w:tabs>
        <w:tab w:val="num" w:pos="363"/>
      </w:tabs>
      <w:spacing w:beforeLines="50" w:afterLines="50"/>
      <w:jc w:val="center"/>
    </w:pPr>
    <w:rPr>
      <w:rFonts w:ascii="黑体" w:eastAsia="黑体" w:hAnsi="Times New Roman"/>
      <w:szCs w:val="21"/>
    </w:rPr>
  </w:style>
  <w:style w:type="paragraph" w:customStyle="1" w:styleId="ad">
    <w:name w:val="附录五级条标题"/>
    <w:basedOn w:val="ac"/>
    <w:next w:val="af9"/>
    <w:uiPriority w:val="99"/>
    <w:rsid w:val="00262F63"/>
    <w:pPr>
      <w:numPr>
        <w:ilvl w:val="6"/>
      </w:numPr>
      <w:outlineLvl w:val="6"/>
    </w:pPr>
  </w:style>
  <w:style w:type="paragraph" w:customStyle="1" w:styleId="a8">
    <w:name w:val="附录章标题"/>
    <w:next w:val="af9"/>
    <w:uiPriority w:val="99"/>
    <w:rsid w:val="00262F63"/>
    <w:pPr>
      <w:numPr>
        <w:ilvl w:val="1"/>
        <w:numId w:val="4"/>
      </w:numPr>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9">
    <w:name w:val="附录一级条标题"/>
    <w:basedOn w:val="a8"/>
    <w:next w:val="af9"/>
    <w:uiPriority w:val="99"/>
    <w:rsid w:val="00262F63"/>
    <w:pPr>
      <w:numPr>
        <w:ilvl w:val="2"/>
      </w:numPr>
      <w:autoSpaceDN w:val="0"/>
      <w:spacing w:beforeLines="50" w:afterLines="50"/>
      <w:outlineLvl w:val="2"/>
    </w:pPr>
  </w:style>
  <w:style w:type="table" w:customStyle="1" w:styleId="11">
    <w:name w:val="网格型1"/>
    <w:uiPriority w:val="99"/>
    <w:rsid w:val="00262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f0"/>
    <w:uiPriority w:val="99"/>
    <w:rsid w:val="00262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e"/>
    <w:uiPriority w:val="99"/>
    <w:qFormat/>
    <w:rsid w:val="00412D48"/>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12">
    <w:name w:val="toc 1"/>
    <w:basedOn w:val="ae"/>
    <w:next w:val="ae"/>
    <w:autoRedefine/>
    <w:uiPriority w:val="99"/>
    <w:rsid w:val="00412D48"/>
  </w:style>
  <w:style w:type="paragraph" w:styleId="2">
    <w:name w:val="toc 2"/>
    <w:basedOn w:val="ae"/>
    <w:next w:val="ae"/>
    <w:autoRedefine/>
    <w:uiPriority w:val="99"/>
    <w:rsid w:val="00412D48"/>
    <w:pPr>
      <w:ind w:leftChars="200" w:left="420"/>
    </w:pPr>
  </w:style>
  <w:style w:type="character" w:styleId="afb">
    <w:name w:val="Hyperlink"/>
    <w:uiPriority w:val="99"/>
    <w:rsid w:val="00412D48"/>
    <w:rPr>
      <w:rFonts w:cs="Times New Roman"/>
      <w:color w:val="0563C1"/>
      <w:u w:val="single"/>
    </w:rPr>
  </w:style>
  <w:style w:type="paragraph" w:customStyle="1" w:styleId="a">
    <w:name w:val="注×：（正文）"/>
    <w:uiPriority w:val="99"/>
    <w:rsid w:val="00AD3283"/>
    <w:pPr>
      <w:numPr>
        <w:numId w:val="6"/>
      </w:numPr>
      <w:jc w:val="both"/>
    </w:pPr>
    <w:rPr>
      <w:rFonts w:ascii="宋体" w:eastAsia="宋体" w:hAnsi="Times New Roman"/>
      <w:sz w:val="18"/>
      <w:szCs w:val="18"/>
    </w:rPr>
  </w:style>
  <w:style w:type="paragraph" w:customStyle="1" w:styleId="a6">
    <w:name w:val="正文表标题"/>
    <w:next w:val="af9"/>
    <w:uiPriority w:val="99"/>
    <w:rsid w:val="00AD3283"/>
    <w:pPr>
      <w:numPr>
        <w:numId w:val="5"/>
      </w:numPr>
      <w:spacing w:beforeLines="50" w:afterLines="50"/>
      <w:jc w:val="center"/>
    </w:pPr>
    <w:rPr>
      <w:rFonts w:ascii="黑体" w:eastAsia="黑体" w:hAnsi="Times New Roman"/>
      <w:sz w:val="21"/>
    </w:rPr>
  </w:style>
  <w:style w:type="paragraph" w:styleId="3">
    <w:name w:val="toc 3"/>
    <w:basedOn w:val="ae"/>
    <w:next w:val="ae"/>
    <w:autoRedefine/>
    <w:uiPriority w:val="99"/>
    <w:rsid w:val="00C804CA"/>
    <w:pPr>
      <w:ind w:leftChars="400" w:left="840"/>
    </w:pPr>
  </w:style>
  <w:style w:type="paragraph" w:customStyle="1" w:styleId="afc">
    <w:name w:val="参考文献"/>
    <w:basedOn w:val="ae"/>
    <w:next w:val="af9"/>
    <w:uiPriority w:val="99"/>
    <w:rsid w:val="00973854"/>
    <w:pPr>
      <w:keepNext/>
      <w:pageBreakBefore/>
      <w:widowControl/>
      <w:shd w:val="clear" w:color="FFFFFF" w:fill="FFFFFF"/>
      <w:spacing w:before="640" w:after="200"/>
      <w:jc w:val="center"/>
      <w:outlineLvl w:val="0"/>
    </w:pPr>
    <w:rPr>
      <w:rFonts w:ascii="黑体" w:eastAsia="黑体" w:hAnsi="Times New Roman"/>
      <w:kern w:val="0"/>
      <w:szCs w:val="20"/>
    </w:rPr>
  </w:style>
  <w:style w:type="paragraph" w:styleId="afd">
    <w:name w:val="Date"/>
    <w:basedOn w:val="ae"/>
    <w:next w:val="ae"/>
    <w:link w:val="afe"/>
    <w:uiPriority w:val="99"/>
    <w:semiHidden/>
    <w:rsid w:val="0093138D"/>
    <w:pPr>
      <w:ind w:leftChars="2500" w:left="100"/>
    </w:pPr>
  </w:style>
  <w:style w:type="character" w:customStyle="1" w:styleId="afe">
    <w:name w:val="日期 字符"/>
    <w:link w:val="afd"/>
    <w:uiPriority w:val="99"/>
    <w:semiHidden/>
    <w:locked/>
    <w:rsid w:val="0093138D"/>
    <w:rPr>
      <w:rFonts w:cs="Times New Roman"/>
    </w:rPr>
  </w:style>
  <w:style w:type="paragraph" w:customStyle="1" w:styleId="a3">
    <w:name w:val="章标题"/>
    <w:next w:val="ae"/>
    <w:uiPriority w:val="99"/>
    <w:rsid w:val="0093138D"/>
    <w:pPr>
      <w:numPr>
        <w:numId w:val="1"/>
      </w:numPr>
      <w:spacing w:beforeLines="100" w:afterLines="100"/>
      <w:jc w:val="both"/>
      <w:outlineLvl w:val="1"/>
    </w:pPr>
    <w:rPr>
      <w:rFonts w:ascii="黑体" w:eastAsia="黑体" w:hAnsi="Times New Roman"/>
      <w:sz w:val="21"/>
    </w:rPr>
  </w:style>
  <w:style w:type="paragraph" w:styleId="aff">
    <w:name w:val="Normal (Web)"/>
    <w:basedOn w:val="ae"/>
    <w:uiPriority w:val="99"/>
    <w:rsid w:val="003106C7"/>
    <w:pPr>
      <w:widowControl/>
      <w:spacing w:before="100" w:beforeAutospacing="1" w:after="100" w:afterAutospacing="1"/>
      <w:jc w:val="left"/>
    </w:pPr>
    <w:rPr>
      <w:rFonts w:ascii="宋体" w:eastAsia="宋体" w:hAnsi="宋体" w:cs="宋体"/>
      <w:kern w:val="0"/>
      <w:sz w:val="24"/>
      <w:szCs w:val="24"/>
    </w:rPr>
  </w:style>
  <w:style w:type="paragraph" w:customStyle="1" w:styleId="aff0">
    <w:name w:val="一级条标题"/>
    <w:next w:val="af9"/>
    <w:link w:val="Char0"/>
    <w:uiPriority w:val="99"/>
    <w:rsid w:val="006E7BB8"/>
    <w:pPr>
      <w:spacing w:beforeLines="50" w:afterLines="50"/>
      <w:outlineLvl w:val="2"/>
    </w:pPr>
    <w:rPr>
      <w:rFonts w:ascii="黑体" w:eastAsia="黑体"/>
      <w:sz w:val="22"/>
      <w:szCs w:val="22"/>
    </w:rPr>
  </w:style>
  <w:style w:type="paragraph" w:customStyle="1" w:styleId="aff1">
    <w:name w:val="二级条标题"/>
    <w:basedOn w:val="aff0"/>
    <w:next w:val="af9"/>
    <w:uiPriority w:val="99"/>
    <w:rsid w:val="006E7BB8"/>
    <w:pPr>
      <w:spacing w:before="50" w:after="50"/>
      <w:ind w:left="735"/>
      <w:outlineLvl w:val="3"/>
    </w:pPr>
  </w:style>
  <w:style w:type="paragraph" w:customStyle="1" w:styleId="aff2">
    <w:name w:val="三级条标题"/>
    <w:basedOn w:val="aff1"/>
    <w:next w:val="af9"/>
    <w:uiPriority w:val="99"/>
    <w:rsid w:val="006E7BB8"/>
    <w:pPr>
      <w:outlineLvl w:val="4"/>
    </w:pPr>
  </w:style>
  <w:style w:type="paragraph" w:customStyle="1" w:styleId="aff3">
    <w:name w:val="四级条标题"/>
    <w:basedOn w:val="aff2"/>
    <w:next w:val="af9"/>
    <w:uiPriority w:val="99"/>
    <w:rsid w:val="006E7BB8"/>
    <w:pPr>
      <w:outlineLvl w:val="5"/>
    </w:pPr>
  </w:style>
  <w:style w:type="paragraph" w:customStyle="1" w:styleId="aff4">
    <w:name w:val="五级条标题"/>
    <w:basedOn w:val="aff3"/>
    <w:next w:val="af9"/>
    <w:uiPriority w:val="99"/>
    <w:rsid w:val="006E7BB8"/>
    <w:pPr>
      <w:outlineLvl w:val="6"/>
    </w:pPr>
  </w:style>
  <w:style w:type="character" w:customStyle="1" w:styleId="Char0">
    <w:name w:val="一级条标题 Char"/>
    <w:link w:val="aff0"/>
    <w:uiPriority w:val="99"/>
    <w:locked/>
    <w:rsid w:val="006E7BB8"/>
    <w:rPr>
      <w:rFonts w:ascii="黑体" w:eastAsia="黑体"/>
      <w:sz w:val="22"/>
      <w:lang w:val="en-US" w:eastAsia="zh-CN"/>
    </w:rPr>
  </w:style>
  <w:style w:type="paragraph" w:customStyle="1" w:styleId="a0">
    <w:name w:val="二级无"/>
    <w:basedOn w:val="aff1"/>
    <w:link w:val="Char1"/>
    <w:uiPriority w:val="99"/>
    <w:rsid w:val="00081C34"/>
    <w:pPr>
      <w:numPr>
        <w:ilvl w:val="2"/>
        <w:numId w:val="8"/>
      </w:numPr>
      <w:spacing w:beforeLines="0" w:afterLines="0"/>
      <w:ind w:left="0"/>
    </w:pPr>
    <w:rPr>
      <w:rFonts w:ascii="宋体" w:eastAsia="宋体"/>
      <w:sz w:val="21"/>
    </w:rPr>
  </w:style>
  <w:style w:type="character" w:customStyle="1" w:styleId="Char1">
    <w:name w:val="二级无 Char"/>
    <w:link w:val="a0"/>
    <w:uiPriority w:val="99"/>
    <w:locked/>
    <w:rsid w:val="00081C34"/>
    <w:rPr>
      <w:rFonts w:ascii="宋体" w:eastAsia="宋体"/>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392882">
      <w:marLeft w:val="0"/>
      <w:marRight w:val="0"/>
      <w:marTop w:val="0"/>
      <w:marBottom w:val="0"/>
      <w:divBdr>
        <w:top w:val="none" w:sz="0" w:space="0" w:color="auto"/>
        <w:left w:val="none" w:sz="0" w:space="0" w:color="auto"/>
        <w:bottom w:val="none" w:sz="0" w:space="0" w:color="auto"/>
        <w:right w:val="none" w:sz="0" w:space="0" w:color="auto"/>
      </w:divBdr>
    </w:div>
    <w:div w:id="126939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14453</TotalTime>
  <Pages>11</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洪 远康</dc:creator>
  <cp:keywords/>
  <dc:description/>
  <cp:lastModifiedBy>wu wen</cp:lastModifiedBy>
  <cp:revision>18</cp:revision>
  <cp:lastPrinted>2022-11-09T02:07:00Z</cp:lastPrinted>
  <dcterms:created xsi:type="dcterms:W3CDTF">2022-04-17T04:56:00Z</dcterms:created>
  <dcterms:modified xsi:type="dcterms:W3CDTF">2022-11-09T02:07:00Z</dcterms:modified>
</cp:coreProperties>
</file>