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spacing w:val="2"/>
          <w:sz w:val="32"/>
          <w:szCs w:val="32"/>
        </w:rPr>
        <w:t>中国农业节水和农村供水技术</w:t>
      </w:r>
      <w:r>
        <w:rPr>
          <w:rFonts w:ascii="仿宋" w:hAnsi="仿宋" w:eastAsia="仿宋" w:cs="黑体"/>
          <w:b/>
          <w:spacing w:val="2"/>
          <w:sz w:val="32"/>
          <w:szCs w:val="32"/>
        </w:rPr>
        <w:t>协会</w:t>
      </w:r>
      <w:r>
        <w:rPr>
          <w:rFonts w:hint="eastAsia" w:ascii="仿宋" w:hAnsi="仿宋" w:eastAsia="仿宋" w:cs="黑体"/>
          <w:b/>
          <w:spacing w:val="2"/>
          <w:sz w:val="32"/>
          <w:szCs w:val="32"/>
        </w:rPr>
        <w:t>团体标准制</w:t>
      </w:r>
      <w:r>
        <w:rPr>
          <w:rFonts w:hint="eastAsia" w:ascii="仿宋" w:hAnsi="仿宋" w:eastAsia="仿宋"/>
          <w:b/>
          <w:sz w:val="32"/>
          <w:szCs w:val="32"/>
        </w:rPr>
        <w:t>订</w:t>
      </w:r>
    </w:p>
    <w:p>
      <w:pPr>
        <w:snapToGrid w:val="0"/>
        <w:ind w:firstLine="3373" w:firstLineChars="10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立项申请书</w:t>
      </w:r>
    </w:p>
    <w:bookmarkEnd w:id="0"/>
    <w:tbl>
      <w:tblPr>
        <w:tblStyle w:val="7"/>
        <w:tblW w:w="875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8"/>
        <w:gridCol w:w="1048"/>
        <w:gridCol w:w="1081"/>
        <w:gridCol w:w="709"/>
        <w:gridCol w:w="823"/>
        <w:gridCol w:w="878"/>
        <w:gridCol w:w="709"/>
        <w:gridCol w:w="18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标准名称</w:t>
            </w:r>
          </w:p>
        </w:tc>
        <w:tc>
          <w:tcPr>
            <w:tcW w:w="7113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编制类型</w:t>
            </w:r>
          </w:p>
        </w:tc>
        <w:tc>
          <w:tcPr>
            <w:tcW w:w="7113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 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修订 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原标准号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主编单位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06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 编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06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编制周期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计划投入经费（万元）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9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制修订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必要性</w:t>
            </w:r>
          </w:p>
        </w:tc>
        <w:tc>
          <w:tcPr>
            <w:tcW w:w="60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0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标准主要技术内容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和适用范围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9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标准章节的主要内容</w:t>
            </w:r>
          </w:p>
        </w:tc>
        <w:tc>
          <w:tcPr>
            <w:tcW w:w="60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8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相关情况简要说明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包含但不限于以下内容：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1．介绍本标准与相关法律法规，相关国家、行业标准的协调关系；</w:t>
            </w:r>
          </w:p>
          <w:p>
            <w:pPr>
              <w:ind w:left="315" w:leftChars="150"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2．介绍国内外相关技术发展动态，拟纳入本标准的技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术先进性、成熟程度以及是否涉及专利等；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3．根据需要，拟开展哪些必要的专题研究、试验、测试等。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6" w:hRule="atLeast"/>
          <w:jc w:val="center"/>
        </w:trPr>
        <w:tc>
          <w:tcPr>
            <w:tcW w:w="87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申请单位（公章）：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单位负责人（签字）：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65060421"/>
    </w:sdtPr>
    <w:sdtEndPr>
      <w:rPr>
        <w:rFonts w:asciiTheme="majorHAnsi" w:hAnsiTheme="majorHAnsi" w:eastAsiaTheme="majorEastAsia" w:cstheme="majorBidi"/>
        <w:sz w:val="28"/>
        <w:szCs w:val="28"/>
        <w:lang w:val="zh-CN"/>
      </w:rPr>
    </w:sdtEndPr>
    <w:sdtContent>
      <w:p>
        <w:pPr>
          <w:pStyle w:val="6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-</w:t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 xml:space="preserve"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>5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</w:t>
        </w: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-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BC518"/>
    <w:multiLevelType w:val="multilevel"/>
    <w:tmpl w:val="81FBC518"/>
    <w:lvl w:ilvl="0" w:tentative="0">
      <w:start w:val="9"/>
      <w:numFmt w:val="decimal"/>
      <w:pStyle w:val="2"/>
      <w:lvlText w:val="第%1章"/>
      <w:lvlJc w:val="left"/>
      <w:pPr>
        <w:ind w:left="0" w:firstLine="0"/>
      </w:pPr>
      <w:rPr>
        <w:rFonts w:hint="eastAsia" w:eastAsia="等线"/>
        <w:sz w:val="32"/>
      </w:rPr>
    </w:lvl>
    <w:lvl w:ilvl="1" w:tentative="0">
      <w:start w:val="1"/>
      <w:numFmt w:val="chineseCountingThousand"/>
      <w:pStyle w:val="3"/>
      <w:lvlText w:val="第%2节"/>
      <w:lvlJc w:val="left"/>
      <w:pPr>
        <w:ind w:left="567" w:hanging="283"/>
      </w:pPr>
      <w:rPr>
        <w:rFonts w:hint="eastAsia" w:eastAsia="等线"/>
        <w:sz w:val="30"/>
      </w:rPr>
    </w:lvl>
    <w:lvl w:ilvl="2" w:tentative="0">
      <w:start w:val="1"/>
      <w:numFmt w:val="chineseCountingThousand"/>
      <w:pStyle w:val="4"/>
      <w:lvlText w:val="%3、"/>
      <w:lvlJc w:val="left"/>
      <w:pPr>
        <w:ind w:left="567" w:firstLine="0"/>
      </w:pPr>
      <w:rPr>
        <w:rFonts w:hint="eastAsia" w:eastAsia="等线"/>
        <w:sz w:val="28"/>
      </w:rPr>
    </w:lvl>
    <w:lvl w:ilvl="3" w:tentative="0">
      <w:start w:val="1"/>
      <w:numFmt w:val="decimal"/>
      <w:pStyle w:val="5"/>
      <w:lvlText w:val="%4."/>
      <w:lvlJc w:val="left"/>
      <w:pPr>
        <w:tabs>
          <w:tab w:val="left" w:pos="851"/>
        </w:tabs>
        <w:ind w:left="567" w:firstLine="284"/>
      </w:pPr>
      <w:rPr>
        <w:rFonts w:hint="eastAsia" w:eastAsia="等线"/>
        <w:sz w:val="24"/>
      </w:rPr>
    </w:lvl>
    <w:lvl w:ilvl="4" w:tentative="0">
      <w:start w:val="1"/>
      <w:numFmt w:val="lowerLetter"/>
      <w:lvlText w:val="%5."/>
      <w:lvlJc w:val="left"/>
      <w:pPr>
        <w:ind w:left="567" w:firstLine="567"/>
      </w:pPr>
      <w:rPr>
        <w:rFonts w:hint="eastAsia" w:eastAsia="等线"/>
        <w:sz w:val="24"/>
      </w:rPr>
    </w:lvl>
    <w:lvl w:ilvl="5" w:tentative="0">
      <w:start w:val="1"/>
      <w:numFmt w:val="none"/>
      <w:lvlText w:val="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WQ5Y2MwZGI0NDUzNzgyNDBlMDAzYWY3NWVjZDcifQ=="/>
  </w:docVars>
  <w:rsids>
    <w:rsidRoot w:val="673D6073"/>
    <w:rsid w:val="0D485B0D"/>
    <w:rsid w:val="673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283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567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left="0" w:firstLine="643" w:firstLineChars="200"/>
      <w:outlineLvl w:val="3"/>
    </w:pPr>
    <w:rPr>
      <w:rFonts w:eastAsia="楷体_GB2312" w:asciiTheme="majorAscii" w:hAnsiTheme="majorAscii" w:cstheme="majorBidi"/>
      <w:b/>
      <w:bCs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2022-11-07T02:48:00Z</dcterms:created>
  <dc:creator>那年那兔</dc:creator>
  <cp:lastModifiedBy>那年那兔</cp:lastModifiedBy>
  <dcterms:modified xsi:type="dcterms:W3CDTF">2022-11-07T02:48:56Z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E4047605BEF64F8993C46169BF0EB872</vt:lpwstr>
  </property>
</Properties>
</file>